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502" w:rsidRPr="008B6873" w:rsidRDefault="00D41502" w:rsidP="00D41502">
      <w:pPr>
        <w:pStyle w:val="BodyTextIndent2"/>
        <w:shd w:val="clear" w:color="auto" w:fill="17365D" w:themeFill="text2" w:themeFillShade="BF"/>
        <w:spacing w:after="0" w:line="276" w:lineRule="auto"/>
        <w:ind w:left="0"/>
        <w:jc w:val="center"/>
        <w:rPr>
          <w:rFonts w:cstheme="minorHAnsi"/>
          <w:b/>
          <w:bCs/>
          <w:sz w:val="28"/>
          <w:szCs w:val="28"/>
        </w:rPr>
      </w:pPr>
      <w:r w:rsidRPr="008B6873">
        <w:rPr>
          <w:rFonts w:cstheme="minorHAnsi"/>
          <w:b/>
          <w:bCs/>
          <w:sz w:val="28"/>
          <w:szCs w:val="28"/>
        </w:rPr>
        <w:t>CHAPTER – 2:  TRUING-UP OF ARR OF SBU – GENERATION</w:t>
      </w:r>
    </w:p>
    <w:p w:rsidR="00D41502" w:rsidRDefault="00D41502" w:rsidP="00D41502">
      <w:pPr>
        <w:pStyle w:val="BodyTextIndent2"/>
        <w:spacing w:after="0" w:line="276" w:lineRule="auto"/>
        <w:ind w:left="576"/>
        <w:jc w:val="both"/>
        <w:rPr>
          <w:rFonts w:cstheme="minorHAnsi"/>
          <w:b/>
          <w:bCs/>
        </w:rPr>
      </w:pPr>
    </w:p>
    <w:p w:rsidR="00D41502" w:rsidRDefault="00173B08" w:rsidP="00D41502">
      <w:pPr>
        <w:pStyle w:val="BodyTextIndent2"/>
        <w:spacing w:after="0" w:line="276" w:lineRule="auto"/>
        <w:ind w:left="0"/>
        <w:jc w:val="both"/>
        <w:rPr>
          <w:rFonts w:cstheme="minorHAnsi"/>
        </w:rPr>
      </w:pPr>
      <w:r>
        <w:rPr>
          <w:rFonts w:cstheme="minorHAnsi"/>
        </w:rPr>
        <w:t>2.1</w:t>
      </w:r>
      <w:r>
        <w:rPr>
          <w:rFonts w:cstheme="minorHAnsi"/>
        </w:rPr>
        <w:tab/>
      </w:r>
      <w:r w:rsidR="00D41502" w:rsidRPr="00F0128C">
        <w:rPr>
          <w:rFonts w:cstheme="minorHAnsi"/>
        </w:rPr>
        <w:t xml:space="preserve">The generation </w:t>
      </w:r>
      <w:r w:rsidR="00136CE9">
        <w:rPr>
          <w:rFonts w:cstheme="minorHAnsi"/>
        </w:rPr>
        <w:t>capacity of SBU G</w:t>
      </w:r>
      <w:r w:rsidR="00D41502" w:rsidRPr="00F0128C">
        <w:rPr>
          <w:rFonts w:cstheme="minorHAnsi"/>
        </w:rPr>
        <w:t xml:space="preserve"> comprises a mix of Hydel, Thermal, solar and wind power stations.  The </w:t>
      </w:r>
      <w:r w:rsidR="00D41502">
        <w:rPr>
          <w:rFonts w:cstheme="minorHAnsi"/>
        </w:rPr>
        <w:t xml:space="preserve"> </w:t>
      </w:r>
      <w:r w:rsidR="00D41502" w:rsidRPr="00F0128C">
        <w:rPr>
          <w:rFonts w:cstheme="minorHAnsi"/>
        </w:rPr>
        <w:t xml:space="preserve">total installed capacity as on 31.03.2019 </w:t>
      </w:r>
      <w:r w:rsidR="00D41502" w:rsidRPr="00F0128C">
        <w:rPr>
          <w:rFonts w:cstheme="minorHAnsi"/>
          <w:color w:val="000000" w:themeColor="text1"/>
        </w:rPr>
        <w:t xml:space="preserve">is </w:t>
      </w:r>
      <w:r w:rsidR="00D41502" w:rsidRPr="00F0128C">
        <w:rPr>
          <w:rFonts w:cstheme="minorHAnsi"/>
          <w:b/>
          <w:color w:val="000000" w:themeColor="text1"/>
        </w:rPr>
        <w:t>2237.59</w:t>
      </w:r>
      <w:r w:rsidR="00D41502" w:rsidRPr="00F0128C">
        <w:rPr>
          <w:rFonts w:cstheme="minorHAnsi"/>
          <w:b/>
          <w:color w:val="000000"/>
        </w:rPr>
        <w:t xml:space="preserve"> MW</w:t>
      </w:r>
      <w:r w:rsidR="00D41502" w:rsidRPr="00F0128C">
        <w:rPr>
          <w:rFonts w:cstheme="minorHAnsi"/>
          <w:color w:val="FF0000"/>
        </w:rPr>
        <w:t xml:space="preserve"> </w:t>
      </w:r>
      <w:r w:rsidR="00D41502" w:rsidRPr="00F0128C">
        <w:rPr>
          <w:rFonts w:cstheme="minorHAnsi"/>
          <w:color w:val="000000"/>
        </w:rPr>
        <w:t>of which</w:t>
      </w:r>
      <w:r w:rsidR="00D41502" w:rsidRPr="00F0128C">
        <w:rPr>
          <w:rFonts w:cstheme="minorHAnsi"/>
        </w:rPr>
        <w:t xml:space="preserve"> </w:t>
      </w:r>
      <w:r w:rsidR="00D41502" w:rsidRPr="00B272B0">
        <w:rPr>
          <w:rFonts w:cstheme="minorHAnsi"/>
        </w:rPr>
        <w:t>92.01</w:t>
      </w:r>
      <w:r w:rsidR="00D41502" w:rsidRPr="00F0128C">
        <w:rPr>
          <w:rFonts w:cstheme="minorHAnsi"/>
        </w:rPr>
        <w:t xml:space="preserve"> % is Hydel</w:t>
      </w:r>
      <w:r w:rsidR="00D41502" w:rsidRPr="00B272B0">
        <w:rPr>
          <w:rFonts w:cstheme="minorHAnsi"/>
        </w:rPr>
        <w:t>, 7.15</w:t>
      </w:r>
      <w:r w:rsidR="00D41502" w:rsidRPr="00F0128C">
        <w:rPr>
          <w:rFonts w:cstheme="minorHAnsi"/>
        </w:rPr>
        <w:t xml:space="preserve">% is Thermal, </w:t>
      </w:r>
      <w:r w:rsidR="00D41502" w:rsidRPr="00B272B0">
        <w:rPr>
          <w:rFonts w:cstheme="minorHAnsi"/>
        </w:rPr>
        <w:t>0.75</w:t>
      </w:r>
      <w:r w:rsidR="00D41502" w:rsidRPr="00F0128C">
        <w:rPr>
          <w:rFonts w:cstheme="minorHAnsi"/>
        </w:rPr>
        <w:t xml:space="preserve"> % from solar and rest from the wind.</w:t>
      </w:r>
      <w:r w:rsidR="00D41502">
        <w:rPr>
          <w:rFonts w:cstheme="minorHAnsi"/>
        </w:rPr>
        <w:t xml:space="preserve"> The source wise generation capacity details are given in the table- G 1 below:</w:t>
      </w:r>
    </w:p>
    <w:p w:rsidR="00D41502" w:rsidRDefault="00D41502" w:rsidP="00D41502">
      <w:pPr>
        <w:pStyle w:val="BodyTextIndent2"/>
        <w:spacing w:after="0" w:line="276" w:lineRule="auto"/>
        <w:ind w:left="0"/>
        <w:jc w:val="both"/>
        <w:rPr>
          <w:rFonts w:cstheme="minorHAnsi"/>
        </w:rPr>
      </w:pPr>
    </w:p>
    <w:tbl>
      <w:tblPr>
        <w:tblW w:w="59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tblPr>
      <w:tblGrid>
        <w:gridCol w:w="2247"/>
        <w:gridCol w:w="3685"/>
      </w:tblGrid>
      <w:tr w:rsidR="00D41502" w:rsidRPr="00A56073" w:rsidTr="00A56073">
        <w:trPr>
          <w:trHeight w:val="144"/>
          <w:jc w:val="center"/>
        </w:trPr>
        <w:tc>
          <w:tcPr>
            <w:tcW w:w="5932" w:type="dxa"/>
            <w:gridSpan w:val="2"/>
            <w:tcBorders>
              <w:top w:val="single" w:sz="4" w:space="0" w:color="000000"/>
              <w:left w:val="single" w:sz="4" w:space="0" w:color="000000"/>
              <w:bottom w:val="single" w:sz="4" w:space="0" w:color="000000"/>
              <w:right w:val="single" w:sz="4" w:space="0" w:color="000000"/>
            </w:tcBorders>
            <w:shd w:val="clear" w:color="auto" w:fill="0F243E"/>
          </w:tcPr>
          <w:p w:rsidR="00D41502" w:rsidRPr="00A56073" w:rsidRDefault="00D41502" w:rsidP="00A56073">
            <w:pPr>
              <w:spacing w:after="0" w:line="240" w:lineRule="auto"/>
              <w:jc w:val="center"/>
              <w:rPr>
                <w:rFonts w:eastAsia="Times New Roman" w:cstheme="minorHAnsi"/>
                <w:b/>
                <w:color w:val="FFFFFF"/>
                <w:sz w:val="20"/>
                <w:szCs w:val="20"/>
                <w:lang w:val="en-IN" w:eastAsia="en-IN"/>
              </w:rPr>
            </w:pPr>
            <w:r w:rsidRPr="00A56073">
              <w:rPr>
                <w:rFonts w:eastAsia="Times New Roman" w:cstheme="minorHAnsi"/>
                <w:b/>
                <w:color w:val="FFFFFF"/>
                <w:sz w:val="20"/>
                <w:szCs w:val="20"/>
                <w:lang w:val="en-IN" w:eastAsia="en-IN"/>
              </w:rPr>
              <w:t>Table- G 1  :   Source wise Generation Capacity</w:t>
            </w:r>
          </w:p>
        </w:tc>
      </w:tr>
      <w:tr w:rsidR="00D41502" w:rsidRPr="00A56073" w:rsidTr="00A56073">
        <w:trPr>
          <w:trHeight w:val="14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D41502" w:rsidRPr="00A56073" w:rsidRDefault="00D41502" w:rsidP="00A56073">
            <w:pPr>
              <w:spacing w:after="0" w:line="240" w:lineRule="auto"/>
              <w:jc w:val="center"/>
              <w:rPr>
                <w:rFonts w:cstheme="minorHAnsi"/>
                <w:sz w:val="20"/>
                <w:szCs w:val="20"/>
              </w:rPr>
            </w:pPr>
            <w:r w:rsidRPr="00A56073">
              <w:rPr>
                <w:rFonts w:eastAsia="Times New Roman" w:cstheme="minorHAnsi"/>
                <w:color w:val="000000"/>
                <w:sz w:val="20"/>
                <w:szCs w:val="20"/>
                <w:lang w:val="en-IN" w:eastAsia="en-IN"/>
              </w:rPr>
              <w:t>Source</w:t>
            </w:r>
          </w:p>
        </w:tc>
        <w:tc>
          <w:tcPr>
            <w:tcW w:w="3685"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D41502" w:rsidRPr="00A56073" w:rsidRDefault="00D41502" w:rsidP="00A56073">
            <w:pPr>
              <w:spacing w:after="0" w:line="240" w:lineRule="auto"/>
              <w:jc w:val="center"/>
              <w:rPr>
                <w:rFonts w:cstheme="minorHAnsi"/>
                <w:sz w:val="20"/>
                <w:szCs w:val="20"/>
              </w:rPr>
            </w:pPr>
            <w:r w:rsidRPr="00A56073">
              <w:rPr>
                <w:rFonts w:eastAsia="Times New Roman" w:cstheme="minorHAnsi"/>
                <w:sz w:val="20"/>
                <w:szCs w:val="20"/>
                <w:lang w:val="en-IN" w:eastAsia="en-IN"/>
              </w:rPr>
              <w:t xml:space="preserve">Installed Capacity (MW) </w:t>
            </w:r>
            <w:r w:rsidRPr="00A56073">
              <w:rPr>
                <w:rFonts w:cstheme="minorHAnsi"/>
                <w:sz w:val="20"/>
                <w:szCs w:val="20"/>
              </w:rPr>
              <w:t>as on 31.03.2019</w:t>
            </w:r>
          </w:p>
        </w:tc>
      </w:tr>
      <w:tr w:rsidR="00D41502" w:rsidRPr="00A56073" w:rsidTr="00A56073">
        <w:trPr>
          <w:trHeight w:val="14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1502" w:rsidRPr="00A56073" w:rsidRDefault="00D41502" w:rsidP="00A56073">
            <w:pPr>
              <w:spacing w:after="0" w:line="240" w:lineRule="auto"/>
              <w:jc w:val="both"/>
              <w:rPr>
                <w:rFonts w:cstheme="minorHAnsi"/>
                <w:sz w:val="20"/>
                <w:szCs w:val="20"/>
              </w:rPr>
            </w:pPr>
            <w:r w:rsidRPr="00A56073">
              <w:rPr>
                <w:rFonts w:eastAsia="Times New Roman" w:cstheme="minorHAnsi"/>
                <w:color w:val="000000"/>
                <w:sz w:val="20"/>
                <w:szCs w:val="20"/>
                <w:lang w:val="en-IN" w:eastAsia="en-IN"/>
              </w:rPr>
              <w:t>Hydel</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502" w:rsidRPr="00A56073" w:rsidRDefault="00D41502" w:rsidP="00A56073">
            <w:pPr>
              <w:spacing w:after="0" w:line="240" w:lineRule="auto"/>
              <w:jc w:val="center"/>
              <w:rPr>
                <w:rFonts w:eastAsia="Times New Roman" w:cstheme="minorHAnsi"/>
                <w:color w:val="000000"/>
                <w:sz w:val="20"/>
                <w:szCs w:val="20"/>
                <w:lang w:val="en-IN" w:eastAsia="en-IN"/>
              </w:rPr>
            </w:pPr>
            <w:r w:rsidRPr="00A56073">
              <w:rPr>
                <w:rFonts w:eastAsia="Times New Roman" w:cstheme="minorHAnsi"/>
                <w:color w:val="000000"/>
                <w:sz w:val="20"/>
                <w:szCs w:val="20"/>
                <w:lang w:val="en-IN" w:eastAsia="en-IN"/>
              </w:rPr>
              <w:t>2058.75</w:t>
            </w:r>
          </w:p>
        </w:tc>
      </w:tr>
      <w:tr w:rsidR="00D41502" w:rsidRPr="00A56073" w:rsidTr="00A56073">
        <w:trPr>
          <w:trHeight w:val="14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1502" w:rsidRPr="00A56073" w:rsidRDefault="00D41502" w:rsidP="00A56073">
            <w:pPr>
              <w:spacing w:after="0" w:line="240" w:lineRule="auto"/>
              <w:jc w:val="both"/>
              <w:rPr>
                <w:rFonts w:cstheme="minorHAnsi"/>
                <w:sz w:val="20"/>
                <w:szCs w:val="20"/>
              </w:rPr>
            </w:pPr>
            <w:r w:rsidRPr="00A56073">
              <w:rPr>
                <w:rFonts w:eastAsia="Times New Roman" w:cstheme="minorHAnsi"/>
                <w:color w:val="000000"/>
                <w:sz w:val="20"/>
                <w:szCs w:val="20"/>
                <w:lang w:val="en-IN" w:eastAsia="en-IN"/>
              </w:rPr>
              <w:t>Thermal</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502" w:rsidRPr="00A56073" w:rsidRDefault="00D41502" w:rsidP="00A56073">
            <w:pPr>
              <w:spacing w:after="0" w:line="240" w:lineRule="auto"/>
              <w:jc w:val="center"/>
              <w:rPr>
                <w:rFonts w:eastAsia="Times New Roman" w:cstheme="minorHAnsi"/>
                <w:color w:val="000000"/>
                <w:sz w:val="20"/>
                <w:szCs w:val="20"/>
                <w:lang w:val="en-IN" w:eastAsia="en-IN"/>
              </w:rPr>
            </w:pPr>
            <w:r w:rsidRPr="00A56073">
              <w:rPr>
                <w:rFonts w:eastAsia="Times New Roman" w:cstheme="minorHAnsi"/>
                <w:color w:val="000000"/>
                <w:sz w:val="20"/>
                <w:szCs w:val="20"/>
                <w:lang w:val="en-IN" w:eastAsia="en-IN"/>
              </w:rPr>
              <w:t>159.96</w:t>
            </w:r>
          </w:p>
        </w:tc>
      </w:tr>
      <w:tr w:rsidR="00D41502" w:rsidRPr="00A56073" w:rsidTr="00A56073">
        <w:trPr>
          <w:trHeight w:val="14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1502" w:rsidRPr="00A56073" w:rsidRDefault="00D41502" w:rsidP="00A56073">
            <w:pPr>
              <w:spacing w:after="0" w:line="240" w:lineRule="auto"/>
              <w:jc w:val="both"/>
              <w:rPr>
                <w:rFonts w:cstheme="minorHAnsi"/>
                <w:sz w:val="20"/>
                <w:szCs w:val="20"/>
              </w:rPr>
            </w:pPr>
            <w:r w:rsidRPr="00A56073">
              <w:rPr>
                <w:rFonts w:eastAsia="Times New Roman" w:cstheme="minorHAnsi"/>
                <w:color w:val="000000"/>
                <w:sz w:val="20"/>
                <w:szCs w:val="20"/>
                <w:lang w:val="en-IN" w:eastAsia="en-IN"/>
              </w:rPr>
              <w:t xml:space="preserve">Wind </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502" w:rsidRPr="00A56073" w:rsidRDefault="00D41502" w:rsidP="00A56073">
            <w:pPr>
              <w:spacing w:after="0" w:line="240" w:lineRule="auto"/>
              <w:jc w:val="center"/>
              <w:rPr>
                <w:rFonts w:eastAsia="Times New Roman" w:cstheme="minorHAnsi"/>
                <w:color w:val="000000"/>
                <w:sz w:val="20"/>
                <w:szCs w:val="20"/>
                <w:lang w:val="en-IN" w:eastAsia="en-IN"/>
              </w:rPr>
            </w:pPr>
            <w:r w:rsidRPr="00A56073">
              <w:rPr>
                <w:rFonts w:eastAsia="Times New Roman" w:cstheme="minorHAnsi"/>
                <w:color w:val="000000"/>
                <w:sz w:val="20"/>
                <w:szCs w:val="20"/>
                <w:lang w:val="en-IN" w:eastAsia="en-IN"/>
              </w:rPr>
              <w:t>2.03</w:t>
            </w:r>
          </w:p>
        </w:tc>
      </w:tr>
      <w:tr w:rsidR="00D41502" w:rsidRPr="00A56073" w:rsidTr="00A56073">
        <w:trPr>
          <w:trHeight w:val="14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1502" w:rsidRPr="00A56073" w:rsidRDefault="00D41502" w:rsidP="00A56073">
            <w:pPr>
              <w:spacing w:after="0" w:line="240" w:lineRule="auto"/>
              <w:jc w:val="both"/>
              <w:rPr>
                <w:rFonts w:cstheme="minorHAnsi"/>
                <w:sz w:val="20"/>
                <w:szCs w:val="20"/>
              </w:rPr>
            </w:pPr>
            <w:r w:rsidRPr="00A56073">
              <w:rPr>
                <w:rFonts w:eastAsia="Times New Roman" w:cstheme="minorHAnsi"/>
                <w:color w:val="000000"/>
                <w:sz w:val="20"/>
                <w:szCs w:val="20"/>
                <w:lang w:val="en-IN" w:eastAsia="en-IN"/>
              </w:rPr>
              <w:t>Solar</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1502" w:rsidRPr="00A56073" w:rsidRDefault="00D41502" w:rsidP="00A56073">
            <w:pPr>
              <w:spacing w:after="0" w:line="240" w:lineRule="auto"/>
              <w:jc w:val="center"/>
              <w:rPr>
                <w:rFonts w:eastAsia="Times New Roman" w:cstheme="minorHAnsi"/>
                <w:color w:val="000000"/>
                <w:sz w:val="20"/>
                <w:szCs w:val="20"/>
                <w:lang w:val="en-IN" w:eastAsia="en-IN"/>
              </w:rPr>
            </w:pPr>
            <w:r w:rsidRPr="00A56073">
              <w:rPr>
                <w:rFonts w:eastAsia="Times New Roman" w:cstheme="minorHAnsi"/>
                <w:color w:val="000000"/>
                <w:sz w:val="20"/>
                <w:szCs w:val="20"/>
                <w:lang w:val="en-IN" w:eastAsia="en-IN"/>
              </w:rPr>
              <w:t>16.85</w:t>
            </w:r>
          </w:p>
        </w:tc>
      </w:tr>
      <w:tr w:rsidR="00D41502" w:rsidRPr="00A56073" w:rsidTr="00A56073">
        <w:trPr>
          <w:trHeight w:val="14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41502" w:rsidRPr="00A56073" w:rsidRDefault="00D41502" w:rsidP="00A56073">
            <w:pPr>
              <w:spacing w:after="0" w:line="240" w:lineRule="auto"/>
              <w:jc w:val="both"/>
              <w:rPr>
                <w:rFonts w:cstheme="minorHAnsi"/>
                <w:sz w:val="20"/>
                <w:szCs w:val="20"/>
              </w:rPr>
            </w:pPr>
            <w:r w:rsidRPr="00A56073">
              <w:rPr>
                <w:rFonts w:eastAsia="Times New Roman" w:cstheme="minorHAnsi"/>
                <w:b/>
                <w:bCs/>
                <w:color w:val="000000"/>
                <w:sz w:val="20"/>
                <w:szCs w:val="20"/>
                <w:lang w:val="en-IN" w:eastAsia="en-IN"/>
              </w:rPr>
              <w:t>Total (Generation)</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D41502" w:rsidRPr="00A56073" w:rsidRDefault="00D41502" w:rsidP="00A56073">
            <w:pPr>
              <w:spacing w:after="0" w:line="240" w:lineRule="auto"/>
              <w:jc w:val="center"/>
              <w:rPr>
                <w:rFonts w:cstheme="minorHAnsi"/>
                <w:sz w:val="20"/>
                <w:szCs w:val="20"/>
              </w:rPr>
            </w:pPr>
            <w:r w:rsidRPr="00A56073">
              <w:rPr>
                <w:rFonts w:eastAsia="Times New Roman" w:cstheme="minorHAnsi"/>
                <w:b/>
                <w:bCs/>
                <w:color w:val="000000"/>
                <w:sz w:val="20"/>
                <w:szCs w:val="20"/>
                <w:lang w:val="en-IN" w:eastAsia="en-IN"/>
              </w:rPr>
              <w:t>2237.59</w:t>
            </w:r>
          </w:p>
        </w:tc>
      </w:tr>
    </w:tbl>
    <w:p w:rsidR="00D41502" w:rsidRDefault="00D41502" w:rsidP="00D41502">
      <w:pPr>
        <w:rPr>
          <w:rFonts w:cstheme="minorHAnsi"/>
          <w:b/>
          <w:iCs/>
          <w:lang w:eastAsia="de-DE"/>
        </w:rPr>
      </w:pPr>
    </w:p>
    <w:p w:rsidR="00D41502" w:rsidRDefault="00173B08" w:rsidP="00D41502">
      <w:pPr>
        <w:pStyle w:val="BodyTextIndent2"/>
        <w:spacing w:line="276" w:lineRule="auto"/>
        <w:ind w:left="0"/>
        <w:jc w:val="both"/>
        <w:rPr>
          <w:rFonts w:cstheme="minorHAnsi"/>
          <w:bCs/>
        </w:rPr>
      </w:pPr>
      <w:r>
        <w:rPr>
          <w:rFonts w:cstheme="minorHAnsi"/>
          <w:bCs/>
          <w:lang w:val="en-US"/>
        </w:rPr>
        <w:t>2.2</w:t>
      </w:r>
      <w:r>
        <w:rPr>
          <w:rFonts w:cstheme="minorHAnsi"/>
          <w:bCs/>
          <w:lang w:val="en-US"/>
        </w:rPr>
        <w:tab/>
      </w:r>
      <w:r w:rsidR="00D41502" w:rsidRPr="00D911E5">
        <w:rPr>
          <w:rFonts w:cstheme="minorHAnsi"/>
          <w:bCs/>
          <w:lang w:val="en-US"/>
        </w:rPr>
        <w:t xml:space="preserve">Energy generated and purchased by the petitioner to meet </w:t>
      </w:r>
      <w:r w:rsidR="00D41502">
        <w:rPr>
          <w:rFonts w:cstheme="minorHAnsi"/>
          <w:bCs/>
          <w:lang w:val="en-US"/>
        </w:rPr>
        <w:t>the</w:t>
      </w:r>
      <w:r w:rsidR="00D41502" w:rsidRPr="00D911E5">
        <w:rPr>
          <w:rFonts w:cstheme="minorHAnsi"/>
          <w:bCs/>
          <w:lang w:val="en-US"/>
        </w:rPr>
        <w:t xml:space="preserve"> demand in the year </w:t>
      </w:r>
      <w:r w:rsidR="00D41502">
        <w:rPr>
          <w:rFonts w:cstheme="minorHAnsi"/>
          <w:bCs/>
          <w:lang w:val="en-US"/>
        </w:rPr>
        <w:t>totals to</w:t>
      </w:r>
      <w:r w:rsidR="00D41502" w:rsidRPr="00D911E5">
        <w:rPr>
          <w:rFonts w:cstheme="minorHAnsi"/>
          <w:bCs/>
          <w:lang w:val="en-US"/>
        </w:rPr>
        <w:t xml:space="preserve"> </w:t>
      </w:r>
      <w:r w:rsidR="00D41502">
        <w:rPr>
          <w:rFonts w:cstheme="minorHAnsi"/>
          <w:b/>
          <w:bCs/>
        </w:rPr>
        <w:t>25623.58</w:t>
      </w:r>
      <w:r w:rsidR="00D41502" w:rsidRPr="004C0F09">
        <w:rPr>
          <w:rFonts w:cstheme="minorHAnsi"/>
          <w:b/>
          <w:bCs/>
          <w:lang w:val="en-US"/>
        </w:rPr>
        <w:t xml:space="preserve"> MU.</w:t>
      </w:r>
      <w:r w:rsidR="00D41502" w:rsidRPr="00D911E5">
        <w:rPr>
          <w:rFonts w:cstheme="minorHAnsi"/>
          <w:bCs/>
          <w:lang w:val="en-US"/>
        </w:rPr>
        <w:t xml:space="preserve"> Energy generated by the petitioner’s Generation Business Unit was </w:t>
      </w:r>
      <w:r w:rsidR="00D41502">
        <w:rPr>
          <w:rFonts w:cstheme="minorHAnsi"/>
          <w:b/>
          <w:lang w:val="en-US"/>
        </w:rPr>
        <w:t>7626.37</w:t>
      </w:r>
      <w:r w:rsidR="00D41502" w:rsidRPr="004C0F09">
        <w:rPr>
          <w:rFonts w:cstheme="minorHAnsi"/>
          <w:b/>
          <w:lang w:val="en-US"/>
        </w:rPr>
        <w:t xml:space="preserve"> MU</w:t>
      </w:r>
      <w:r w:rsidR="00D41502">
        <w:rPr>
          <w:rFonts w:cstheme="minorHAnsi"/>
          <w:b/>
          <w:lang w:val="en-US"/>
        </w:rPr>
        <w:t xml:space="preserve"> </w:t>
      </w:r>
      <w:r w:rsidR="00D41502" w:rsidRPr="00A6510F">
        <w:rPr>
          <w:rFonts w:cstheme="minorHAnsi"/>
          <w:bCs/>
          <w:lang w:val="en-US"/>
        </w:rPr>
        <w:t>(</w:t>
      </w:r>
      <w:r w:rsidR="00D41502">
        <w:rPr>
          <w:rFonts w:cstheme="minorHAnsi"/>
          <w:bCs/>
          <w:lang w:val="en-US"/>
        </w:rPr>
        <w:t>29.76</w:t>
      </w:r>
      <w:r w:rsidR="00D41502" w:rsidRPr="00A6510F">
        <w:rPr>
          <w:rFonts w:cstheme="minorHAnsi"/>
          <w:bCs/>
          <w:lang w:val="en-US"/>
        </w:rPr>
        <w:t>%)</w:t>
      </w:r>
      <w:r w:rsidR="00D41502">
        <w:rPr>
          <w:rFonts w:cstheme="minorHAnsi"/>
          <w:b/>
          <w:lang w:val="en-US"/>
        </w:rPr>
        <w:t xml:space="preserve"> </w:t>
      </w:r>
      <w:r w:rsidR="00D41502" w:rsidRPr="00D911E5">
        <w:rPr>
          <w:rFonts w:cstheme="minorHAnsi"/>
          <w:bCs/>
          <w:lang w:val="en-US"/>
        </w:rPr>
        <w:t xml:space="preserve">out of which </w:t>
      </w:r>
      <w:r w:rsidR="00D41502">
        <w:rPr>
          <w:rFonts w:cstheme="minorHAnsi"/>
          <w:bCs/>
        </w:rPr>
        <w:t>7602.41</w:t>
      </w:r>
      <w:r w:rsidR="00D41502" w:rsidRPr="00D911E5">
        <w:rPr>
          <w:rFonts w:cstheme="minorHAnsi"/>
          <w:bCs/>
        </w:rPr>
        <w:t xml:space="preserve"> MU was from own Hydro</w:t>
      </w:r>
      <w:r w:rsidR="00D41502">
        <w:rPr>
          <w:rFonts w:cstheme="minorHAnsi"/>
          <w:bCs/>
        </w:rPr>
        <w:t>-</w:t>
      </w:r>
      <w:r w:rsidR="00D41502" w:rsidRPr="00D911E5">
        <w:rPr>
          <w:rFonts w:cstheme="minorHAnsi"/>
          <w:bCs/>
        </w:rPr>
        <w:t xml:space="preserve">electric Stations and remaining </w:t>
      </w:r>
      <w:r w:rsidR="00D41502">
        <w:rPr>
          <w:rFonts w:cstheme="minorHAnsi"/>
          <w:bCs/>
        </w:rPr>
        <w:t>23.96MU was generated from</w:t>
      </w:r>
      <w:r w:rsidR="00D41502" w:rsidRPr="00D911E5">
        <w:rPr>
          <w:rFonts w:cstheme="minorHAnsi"/>
          <w:bCs/>
        </w:rPr>
        <w:t xml:space="preserve"> thermal</w:t>
      </w:r>
      <w:r w:rsidR="00D41502">
        <w:rPr>
          <w:rFonts w:cstheme="minorHAnsi"/>
          <w:bCs/>
        </w:rPr>
        <w:t>, wind and solar s</w:t>
      </w:r>
      <w:r w:rsidR="00D41502" w:rsidRPr="00D911E5">
        <w:rPr>
          <w:rFonts w:cstheme="minorHAnsi"/>
          <w:bCs/>
        </w:rPr>
        <w:t>tations. Source wise generation details are enclosed as Table-G</w:t>
      </w:r>
      <w:r w:rsidR="00D41502">
        <w:rPr>
          <w:rFonts w:cstheme="minorHAnsi"/>
          <w:bCs/>
        </w:rPr>
        <w:t>2</w:t>
      </w:r>
      <w:r w:rsidR="00D41502" w:rsidRPr="00D911E5">
        <w:rPr>
          <w:rFonts w:cstheme="minorHAnsi"/>
          <w:bCs/>
        </w:rPr>
        <w:t xml:space="preserve"> below</w:t>
      </w:r>
      <w:r w:rsidR="00D41502" w:rsidRPr="00D911E5">
        <w:rPr>
          <w:rFonts w:cstheme="minorHAnsi"/>
          <w:b/>
          <w:bCs/>
        </w:rPr>
        <w:t xml:space="preserve">. </w:t>
      </w:r>
      <w:r w:rsidR="00D41502" w:rsidRPr="00D911E5">
        <w:rPr>
          <w:rFonts w:cstheme="minorHAnsi"/>
          <w:bCs/>
        </w:rPr>
        <w:t xml:space="preserve">Details of energy generated and expenses are furnished in </w:t>
      </w:r>
      <w:r w:rsidR="00D41502">
        <w:rPr>
          <w:rFonts w:cstheme="minorHAnsi"/>
          <w:bCs/>
        </w:rPr>
        <w:t>p</w:t>
      </w:r>
      <w:r w:rsidR="00D41502" w:rsidRPr="00D911E5">
        <w:rPr>
          <w:rFonts w:cstheme="minorHAnsi"/>
          <w:bCs/>
        </w:rPr>
        <w:t>aragraphs</w:t>
      </w:r>
      <w:r w:rsidR="00D41502">
        <w:rPr>
          <w:rFonts w:cstheme="minorHAnsi"/>
          <w:bCs/>
        </w:rPr>
        <w:t xml:space="preserve"> hereunder</w:t>
      </w:r>
      <w:r w:rsidR="00D41502" w:rsidRPr="00D911E5">
        <w:rPr>
          <w:rFonts w:cstheme="minorHAnsi"/>
          <w:bCs/>
        </w:rPr>
        <w:t>.</w:t>
      </w:r>
    </w:p>
    <w:tbl>
      <w:tblPr>
        <w:tblW w:w="8102" w:type="dxa"/>
        <w:tblInd w:w="1098" w:type="dxa"/>
        <w:tblLook w:val="04A0"/>
      </w:tblPr>
      <w:tblGrid>
        <w:gridCol w:w="3060"/>
        <w:gridCol w:w="1800"/>
        <w:gridCol w:w="2160"/>
        <w:gridCol w:w="1082"/>
      </w:tblGrid>
      <w:tr w:rsidR="00A56073" w:rsidRPr="00A56073" w:rsidTr="00A56073">
        <w:trPr>
          <w:trHeight w:val="144"/>
        </w:trPr>
        <w:tc>
          <w:tcPr>
            <w:tcW w:w="8102"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Table – G2 : Energy Generation from own stations for FY 2018-19  (MU)</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000000" w:fill="C6D9F1"/>
            <w:vAlign w:val="bottom"/>
            <w:hideMark/>
          </w:tcPr>
          <w:p w:rsidR="00A56073" w:rsidRPr="00A56073" w:rsidRDefault="00A56073" w:rsidP="00A56073">
            <w:pPr>
              <w:spacing w:after="0" w:line="240" w:lineRule="auto"/>
              <w:jc w:val="center"/>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Source</w:t>
            </w:r>
          </w:p>
        </w:tc>
        <w:tc>
          <w:tcPr>
            <w:tcW w:w="1800" w:type="dxa"/>
            <w:tcBorders>
              <w:top w:val="nil"/>
              <w:left w:val="nil"/>
              <w:bottom w:val="single" w:sz="4" w:space="0" w:color="auto"/>
              <w:right w:val="single" w:sz="4" w:space="0" w:color="auto"/>
            </w:tcBorders>
            <w:shd w:val="clear" w:color="000000" w:fill="C6D9F1"/>
            <w:vAlign w:val="bottom"/>
            <w:hideMark/>
          </w:tcPr>
          <w:p w:rsidR="00A56073" w:rsidRPr="00A56073" w:rsidRDefault="00A56073" w:rsidP="00A56073">
            <w:pPr>
              <w:spacing w:after="0" w:line="240" w:lineRule="auto"/>
              <w:jc w:val="center"/>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KSERC approval</w:t>
            </w:r>
          </w:p>
        </w:tc>
        <w:tc>
          <w:tcPr>
            <w:tcW w:w="2160" w:type="dxa"/>
            <w:tcBorders>
              <w:top w:val="nil"/>
              <w:left w:val="nil"/>
              <w:bottom w:val="single" w:sz="4" w:space="0" w:color="auto"/>
              <w:right w:val="single" w:sz="4" w:space="0" w:color="auto"/>
            </w:tcBorders>
            <w:shd w:val="clear" w:color="000000" w:fill="C6D9F1"/>
            <w:vAlign w:val="bottom"/>
            <w:hideMark/>
          </w:tcPr>
          <w:p w:rsidR="00A56073" w:rsidRPr="00A56073" w:rsidRDefault="00A56073" w:rsidP="00A56073">
            <w:pPr>
              <w:spacing w:after="0" w:line="240" w:lineRule="auto"/>
              <w:jc w:val="center"/>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Audited  Accounts</w:t>
            </w:r>
          </w:p>
        </w:tc>
        <w:tc>
          <w:tcPr>
            <w:tcW w:w="1082" w:type="dxa"/>
            <w:tcBorders>
              <w:top w:val="nil"/>
              <w:left w:val="nil"/>
              <w:bottom w:val="single" w:sz="4" w:space="0" w:color="auto"/>
              <w:right w:val="single" w:sz="4" w:space="0" w:color="auto"/>
            </w:tcBorders>
            <w:shd w:val="clear" w:color="000000" w:fill="C6D9F1"/>
            <w:vAlign w:val="bottom"/>
            <w:hideMark/>
          </w:tcPr>
          <w:p w:rsidR="00A56073" w:rsidRPr="00A56073" w:rsidRDefault="00A56073" w:rsidP="00A56073">
            <w:pPr>
              <w:spacing w:after="0" w:line="240" w:lineRule="auto"/>
              <w:jc w:val="center"/>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Difference</w:t>
            </w:r>
          </w:p>
        </w:tc>
      </w:tr>
      <w:tr w:rsidR="00A56073" w:rsidRPr="00A56073" w:rsidTr="00A56073">
        <w:trPr>
          <w:trHeight w:val="144"/>
        </w:trPr>
        <w:tc>
          <w:tcPr>
            <w:tcW w:w="8102" w:type="dxa"/>
            <w:gridSpan w:val="4"/>
            <w:tcBorders>
              <w:top w:val="single" w:sz="4" w:space="0" w:color="auto"/>
              <w:left w:val="single" w:sz="4" w:space="0" w:color="auto"/>
              <w:bottom w:val="single" w:sz="4" w:space="0" w:color="auto"/>
              <w:right w:val="single" w:sz="4" w:space="0" w:color="auto"/>
            </w:tcBorders>
            <w:shd w:val="clear" w:color="000000" w:fill="D9D9D9"/>
            <w:vAlign w:val="bottom"/>
            <w:hideMark/>
          </w:tcPr>
          <w:p w:rsidR="00A56073" w:rsidRPr="00A56073" w:rsidRDefault="00A56073" w:rsidP="00A56073">
            <w:pPr>
              <w:spacing w:after="0" w:line="240" w:lineRule="auto"/>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Gross Generation</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Hydro</w:t>
            </w:r>
          </w:p>
        </w:tc>
        <w:tc>
          <w:tcPr>
            <w:tcW w:w="180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7889.48</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7602.41</w:t>
            </w:r>
          </w:p>
        </w:tc>
        <w:tc>
          <w:tcPr>
            <w:tcW w:w="1082"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287.07</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BDPP</w:t>
            </w:r>
          </w:p>
        </w:tc>
        <w:tc>
          <w:tcPr>
            <w:tcW w:w="180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0.29</w:t>
            </w:r>
          </w:p>
        </w:tc>
        <w:tc>
          <w:tcPr>
            <w:tcW w:w="1082"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-0.29</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KDPP</w:t>
            </w:r>
          </w:p>
        </w:tc>
        <w:tc>
          <w:tcPr>
            <w:tcW w:w="180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3.799</w:t>
            </w:r>
          </w:p>
        </w:tc>
        <w:tc>
          <w:tcPr>
            <w:tcW w:w="1082"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-3.799</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Wind</w:t>
            </w:r>
          </w:p>
        </w:tc>
        <w:tc>
          <w:tcPr>
            <w:tcW w:w="180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1.79</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1.33</w:t>
            </w:r>
          </w:p>
        </w:tc>
        <w:tc>
          <w:tcPr>
            <w:tcW w:w="1082"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0.46</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Solar</w:t>
            </w:r>
          </w:p>
        </w:tc>
        <w:tc>
          <w:tcPr>
            <w:tcW w:w="180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14.96</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18.54</w:t>
            </w:r>
          </w:p>
        </w:tc>
        <w:tc>
          <w:tcPr>
            <w:tcW w:w="1082"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-3.58</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Subtotal</w:t>
            </w:r>
          </w:p>
        </w:tc>
        <w:tc>
          <w:tcPr>
            <w:tcW w:w="180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b/>
                <w:bCs/>
                <w:color w:val="000000"/>
                <w:sz w:val="20"/>
                <w:szCs w:val="20"/>
              </w:rPr>
            </w:pPr>
            <w:r w:rsidRPr="00A56073">
              <w:rPr>
                <w:rFonts w:ascii="Calibri" w:eastAsia="Times New Roman" w:hAnsi="Calibri" w:cstheme="minorHAnsi"/>
                <w:b/>
                <w:bCs/>
                <w:color w:val="000000"/>
                <w:sz w:val="20"/>
                <w:szCs w:val="20"/>
              </w:rPr>
              <w:t>7906.23</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b/>
                <w:bCs/>
                <w:color w:val="000000"/>
                <w:sz w:val="20"/>
                <w:szCs w:val="20"/>
              </w:rPr>
            </w:pPr>
            <w:r w:rsidRPr="00A56073">
              <w:rPr>
                <w:rFonts w:ascii="Calibri" w:eastAsia="Times New Roman" w:hAnsi="Calibri" w:cstheme="minorHAnsi"/>
                <w:b/>
                <w:bCs/>
                <w:color w:val="000000"/>
                <w:sz w:val="20"/>
                <w:szCs w:val="20"/>
              </w:rPr>
              <w:t>7626.37</w:t>
            </w:r>
          </w:p>
        </w:tc>
        <w:tc>
          <w:tcPr>
            <w:tcW w:w="1082"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b/>
                <w:bCs/>
                <w:color w:val="000000"/>
                <w:sz w:val="20"/>
                <w:szCs w:val="20"/>
              </w:rPr>
            </w:pPr>
            <w:r w:rsidRPr="00A56073">
              <w:rPr>
                <w:rFonts w:ascii="Calibri" w:eastAsia="Times New Roman" w:hAnsi="Calibri" w:cstheme="minorHAnsi"/>
                <w:b/>
                <w:bCs/>
                <w:color w:val="000000"/>
                <w:sz w:val="20"/>
                <w:szCs w:val="20"/>
              </w:rPr>
              <w:t>279.861</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000000" w:fill="D9D9D9"/>
            <w:vAlign w:val="bottom"/>
            <w:hideMark/>
          </w:tcPr>
          <w:p w:rsidR="00A56073" w:rsidRPr="00A56073" w:rsidRDefault="00A56073" w:rsidP="00A56073">
            <w:pPr>
              <w:spacing w:after="0" w:line="240" w:lineRule="auto"/>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Aux consumption</w:t>
            </w:r>
          </w:p>
        </w:tc>
        <w:tc>
          <w:tcPr>
            <w:tcW w:w="1800" w:type="dxa"/>
            <w:tcBorders>
              <w:top w:val="nil"/>
              <w:left w:val="nil"/>
              <w:bottom w:val="single" w:sz="4" w:space="0" w:color="auto"/>
              <w:right w:val="single" w:sz="4" w:space="0" w:color="auto"/>
            </w:tcBorders>
            <w:shd w:val="clear" w:color="000000" w:fill="D9D9D9"/>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Calibri"/>
                <w:color w:val="000000"/>
                <w:sz w:val="20"/>
                <w:szCs w:val="20"/>
              </w:rPr>
              <w:t> </w:t>
            </w:r>
          </w:p>
        </w:tc>
        <w:tc>
          <w:tcPr>
            <w:tcW w:w="2160" w:type="dxa"/>
            <w:tcBorders>
              <w:top w:val="nil"/>
              <w:left w:val="nil"/>
              <w:bottom w:val="single" w:sz="4" w:space="0" w:color="auto"/>
              <w:right w:val="single" w:sz="4" w:space="0" w:color="auto"/>
            </w:tcBorders>
            <w:shd w:val="clear" w:color="000000" w:fill="D9D9D9"/>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Calibri"/>
                <w:color w:val="000000"/>
                <w:sz w:val="20"/>
                <w:szCs w:val="20"/>
              </w:rPr>
              <w:t> </w:t>
            </w:r>
          </w:p>
        </w:tc>
        <w:tc>
          <w:tcPr>
            <w:tcW w:w="1082" w:type="dxa"/>
            <w:tcBorders>
              <w:top w:val="nil"/>
              <w:left w:val="nil"/>
              <w:bottom w:val="single" w:sz="4" w:space="0" w:color="auto"/>
              <w:right w:val="single" w:sz="4" w:space="0" w:color="auto"/>
            </w:tcBorders>
            <w:shd w:val="clear" w:color="000000" w:fill="D9D9D9"/>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Calibri"/>
                <w:color w:val="000000"/>
                <w:sz w:val="20"/>
                <w:szCs w:val="20"/>
              </w:rPr>
              <w:t> </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Hydro</w:t>
            </w:r>
          </w:p>
        </w:tc>
        <w:tc>
          <w:tcPr>
            <w:tcW w:w="180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82.05</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31.81</w:t>
            </w:r>
          </w:p>
        </w:tc>
        <w:tc>
          <w:tcPr>
            <w:tcW w:w="1082"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50.24</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BDPP</w:t>
            </w:r>
          </w:p>
        </w:tc>
        <w:tc>
          <w:tcPr>
            <w:tcW w:w="180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0 </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0.62</w:t>
            </w:r>
          </w:p>
        </w:tc>
        <w:tc>
          <w:tcPr>
            <w:tcW w:w="1082"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-0.62</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KDPP</w:t>
            </w:r>
          </w:p>
        </w:tc>
        <w:tc>
          <w:tcPr>
            <w:tcW w:w="180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0 </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0.82</w:t>
            </w:r>
          </w:p>
        </w:tc>
        <w:tc>
          <w:tcPr>
            <w:tcW w:w="1082"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-0.82</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Wind</w:t>
            </w:r>
          </w:p>
        </w:tc>
        <w:tc>
          <w:tcPr>
            <w:tcW w:w="1800" w:type="dxa"/>
            <w:vMerge w:val="restart"/>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0.17</w:t>
            </w: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w:t>
            </w:r>
          </w:p>
        </w:tc>
        <w:tc>
          <w:tcPr>
            <w:tcW w:w="1082" w:type="dxa"/>
            <w:vMerge w:val="restart"/>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0.17</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Solar</w:t>
            </w:r>
          </w:p>
        </w:tc>
        <w:tc>
          <w:tcPr>
            <w:tcW w:w="1800" w:type="dxa"/>
            <w:vMerge/>
            <w:tcBorders>
              <w:top w:val="nil"/>
              <w:left w:val="single" w:sz="4" w:space="0" w:color="auto"/>
              <w:bottom w:val="single" w:sz="4" w:space="0" w:color="auto"/>
              <w:right w:val="single" w:sz="4" w:space="0" w:color="auto"/>
            </w:tcBorders>
            <w:vAlign w:val="center"/>
            <w:hideMark/>
          </w:tcPr>
          <w:p w:rsidR="00A56073" w:rsidRPr="00A56073" w:rsidRDefault="00A56073" w:rsidP="00A56073">
            <w:pPr>
              <w:spacing w:after="0" w:line="240" w:lineRule="auto"/>
              <w:rPr>
                <w:rFonts w:ascii="Calibri" w:eastAsia="Times New Roman" w:hAnsi="Calibri" w:cs="Calibri"/>
                <w:color w:val="000000"/>
                <w:sz w:val="20"/>
                <w:szCs w:val="20"/>
              </w:rPr>
            </w:pPr>
          </w:p>
        </w:tc>
        <w:tc>
          <w:tcPr>
            <w:tcW w:w="2160" w:type="dxa"/>
            <w:tcBorders>
              <w:top w:val="nil"/>
              <w:left w:val="nil"/>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w:t>
            </w:r>
          </w:p>
        </w:tc>
        <w:tc>
          <w:tcPr>
            <w:tcW w:w="1082" w:type="dxa"/>
            <w:vMerge/>
            <w:tcBorders>
              <w:top w:val="nil"/>
              <w:left w:val="single" w:sz="4" w:space="0" w:color="auto"/>
              <w:bottom w:val="single" w:sz="4" w:space="0" w:color="auto"/>
              <w:right w:val="single" w:sz="4" w:space="0" w:color="auto"/>
            </w:tcBorders>
            <w:vAlign w:val="center"/>
            <w:hideMark/>
          </w:tcPr>
          <w:p w:rsidR="00A56073" w:rsidRPr="00A56073" w:rsidRDefault="00A56073" w:rsidP="00A56073">
            <w:pPr>
              <w:spacing w:after="0" w:line="240" w:lineRule="auto"/>
              <w:rPr>
                <w:rFonts w:ascii="Calibri" w:eastAsia="Times New Roman" w:hAnsi="Calibri" w:cs="Calibri"/>
                <w:color w:val="000000"/>
                <w:sz w:val="20"/>
                <w:szCs w:val="20"/>
              </w:rPr>
            </w:pP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000000" w:fill="D9D9D9"/>
            <w:vAlign w:val="bottom"/>
            <w:hideMark/>
          </w:tcPr>
          <w:p w:rsidR="00A56073" w:rsidRPr="00A56073" w:rsidRDefault="00A56073" w:rsidP="00A56073">
            <w:pPr>
              <w:spacing w:after="0" w:line="240" w:lineRule="auto"/>
              <w:jc w:val="center"/>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Sub total</w:t>
            </w:r>
          </w:p>
        </w:tc>
        <w:tc>
          <w:tcPr>
            <w:tcW w:w="1800" w:type="dxa"/>
            <w:tcBorders>
              <w:top w:val="nil"/>
              <w:left w:val="nil"/>
              <w:bottom w:val="single" w:sz="4" w:space="0" w:color="auto"/>
              <w:right w:val="single" w:sz="4" w:space="0" w:color="auto"/>
            </w:tcBorders>
            <w:shd w:val="clear" w:color="000000" w:fill="D9D9D9"/>
            <w:vAlign w:val="bottom"/>
            <w:hideMark/>
          </w:tcPr>
          <w:p w:rsidR="00A56073" w:rsidRPr="00A56073" w:rsidRDefault="00A56073" w:rsidP="00A56073">
            <w:pPr>
              <w:spacing w:after="0" w:line="240" w:lineRule="auto"/>
              <w:jc w:val="right"/>
              <w:rPr>
                <w:rFonts w:ascii="Calibri" w:eastAsia="Times New Roman" w:hAnsi="Calibri" w:cs="Calibri"/>
                <w:b/>
                <w:bCs/>
                <w:color w:val="000000"/>
                <w:sz w:val="20"/>
                <w:szCs w:val="20"/>
              </w:rPr>
            </w:pPr>
            <w:r w:rsidRPr="00A56073">
              <w:rPr>
                <w:rFonts w:ascii="Calibri" w:eastAsia="Times New Roman" w:hAnsi="Calibri" w:cstheme="minorHAnsi"/>
                <w:b/>
                <w:bCs/>
                <w:color w:val="000000"/>
                <w:sz w:val="20"/>
                <w:szCs w:val="20"/>
              </w:rPr>
              <w:t>82.22</w:t>
            </w:r>
          </w:p>
        </w:tc>
        <w:tc>
          <w:tcPr>
            <w:tcW w:w="2160" w:type="dxa"/>
            <w:tcBorders>
              <w:top w:val="nil"/>
              <w:left w:val="nil"/>
              <w:bottom w:val="single" w:sz="4" w:space="0" w:color="auto"/>
              <w:right w:val="single" w:sz="4" w:space="0" w:color="auto"/>
            </w:tcBorders>
            <w:shd w:val="clear" w:color="000000" w:fill="D9D9D9"/>
            <w:vAlign w:val="bottom"/>
            <w:hideMark/>
          </w:tcPr>
          <w:p w:rsidR="00A56073" w:rsidRPr="00A56073" w:rsidRDefault="00A56073" w:rsidP="00A56073">
            <w:pPr>
              <w:spacing w:after="0" w:line="240" w:lineRule="auto"/>
              <w:jc w:val="right"/>
              <w:rPr>
                <w:rFonts w:ascii="Calibri" w:eastAsia="Times New Roman" w:hAnsi="Calibri" w:cs="Calibri"/>
                <w:b/>
                <w:bCs/>
                <w:color w:val="000000"/>
                <w:sz w:val="20"/>
                <w:szCs w:val="20"/>
              </w:rPr>
            </w:pPr>
            <w:r w:rsidRPr="00A56073">
              <w:rPr>
                <w:rFonts w:ascii="Calibri" w:eastAsia="Times New Roman" w:hAnsi="Calibri" w:cstheme="minorHAnsi"/>
                <w:b/>
                <w:bCs/>
                <w:color w:val="000000"/>
                <w:sz w:val="20"/>
                <w:szCs w:val="20"/>
              </w:rPr>
              <w:t>33.25</w:t>
            </w:r>
          </w:p>
        </w:tc>
        <w:tc>
          <w:tcPr>
            <w:tcW w:w="1082" w:type="dxa"/>
            <w:tcBorders>
              <w:top w:val="nil"/>
              <w:left w:val="nil"/>
              <w:bottom w:val="single" w:sz="4" w:space="0" w:color="auto"/>
              <w:right w:val="single" w:sz="4" w:space="0" w:color="auto"/>
            </w:tcBorders>
            <w:shd w:val="clear" w:color="000000" w:fill="BFBFBF"/>
            <w:vAlign w:val="bottom"/>
            <w:hideMark/>
          </w:tcPr>
          <w:p w:rsidR="00A56073" w:rsidRPr="00A56073" w:rsidRDefault="00A56073" w:rsidP="00A56073">
            <w:pPr>
              <w:spacing w:after="0" w:line="240" w:lineRule="auto"/>
              <w:jc w:val="right"/>
              <w:rPr>
                <w:rFonts w:ascii="Calibri" w:eastAsia="Times New Roman" w:hAnsi="Calibri" w:cs="Calibri"/>
                <w:b/>
                <w:bCs/>
                <w:color w:val="000000"/>
                <w:sz w:val="20"/>
                <w:szCs w:val="20"/>
              </w:rPr>
            </w:pPr>
            <w:r w:rsidRPr="00A56073">
              <w:rPr>
                <w:rFonts w:ascii="Calibri" w:eastAsia="Times New Roman" w:hAnsi="Calibri" w:cstheme="minorHAnsi"/>
                <w:b/>
                <w:bCs/>
                <w:color w:val="000000"/>
                <w:sz w:val="20"/>
                <w:szCs w:val="20"/>
              </w:rPr>
              <w:t>48.97</w:t>
            </w:r>
          </w:p>
        </w:tc>
      </w:tr>
      <w:tr w:rsidR="00A56073" w:rsidRPr="00A56073" w:rsidTr="00A56073">
        <w:trPr>
          <w:trHeight w:val="144"/>
        </w:trPr>
        <w:tc>
          <w:tcPr>
            <w:tcW w:w="8102" w:type="dxa"/>
            <w:gridSpan w:val="4"/>
            <w:tcBorders>
              <w:top w:val="single" w:sz="4" w:space="0" w:color="auto"/>
              <w:left w:val="single" w:sz="4" w:space="0" w:color="auto"/>
              <w:bottom w:val="single" w:sz="4" w:space="0" w:color="auto"/>
              <w:right w:val="single" w:sz="4" w:space="0" w:color="auto"/>
            </w:tcBorders>
            <w:shd w:val="clear" w:color="000000" w:fill="D9D9D9"/>
            <w:vAlign w:val="bottom"/>
            <w:hideMark/>
          </w:tcPr>
          <w:p w:rsidR="00A56073" w:rsidRPr="00A56073" w:rsidRDefault="00A56073" w:rsidP="00A56073">
            <w:pPr>
              <w:spacing w:after="0" w:line="240" w:lineRule="auto"/>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Net Generation </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Hydro</w:t>
            </w:r>
          </w:p>
        </w:tc>
        <w:tc>
          <w:tcPr>
            <w:tcW w:w="1800"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7807.42</w:t>
            </w:r>
          </w:p>
        </w:tc>
        <w:tc>
          <w:tcPr>
            <w:tcW w:w="2160"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7570.6</w:t>
            </w:r>
          </w:p>
        </w:tc>
        <w:tc>
          <w:tcPr>
            <w:tcW w:w="1082"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236.82</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BDPP</w:t>
            </w:r>
          </w:p>
        </w:tc>
        <w:tc>
          <w:tcPr>
            <w:tcW w:w="1800"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w:t>
            </w:r>
          </w:p>
        </w:tc>
        <w:tc>
          <w:tcPr>
            <w:tcW w:w="2160"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 0.33</w:t>
            </w:r>
          </w:p>
        </w:tc>
        <w:tc>
          <w:tcPr>
            <w:tcW w:w="1082"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0.33</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KDPP</w:t>
            </w:r>
          </w:p>
        </w:tc>
        <w:tc>
          <w:tcPr>
            <w:tcW w:w="1800"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0</w:t>
            </w:r>
          </w:p>
        </w:tc>
        <w:tc>
          <w:tcPr>
            <w:tcW w:w="2160"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2.979</w:t>
            </w:r>
          </w:p>
        </w:tc>
        <w:tc>
          <w:tcPr>
            <w:tcW w:w="1082"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-2.979</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Wind</w:t>
            </w:r>
          </w:p>
        </w:tc>
        <w:tc>
          <w:tcPr>
            <w:tcW w:w="18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16.58</w:t>
            </w:r>
          </w:p>
        </w:tc>
        <w:tc>
          <w:tcPr>
            <w:tcW w:w="2160"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1.33</w:t>
            </w:r>
          </w:p>
        </w:tc>
        <w:tc>
          <w:tcPr>
            <w:tcW w:w="1082"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(-)3.29</w:t>
            </w: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auto" w:fill="auto"/>
            <w:vAlign w:val="bottom"/>
            <w:hideMark/>
          </w:tcPr>
          <w:p w:rsidR="00A56073" w:rsidRPr="00A56073" w:rsidRDefault="00A56073" w:rsidP="00A56073">
            <w:pPr>
              <w:spacing w:after="0" w:line="240" w:lineRule="auto"/>
              <w:jc w:val="center"/>
              <w:rPr>
                <w:rFonts w:ascii="Calibri" w:eastAsia="Times New Roman" w:hAnsi="Calibri" w:cs="Calibri"/>
                <w:color w:val="000000"/>
                <w:sz w:val="20"/>
                <w:szCs w:val="20"/>
              </w:rPr>
            </w:pPr>
            <w:r w:rsidRPr="00A56073">
              <w:rPr>
                <w:rFonts w:ascii="Calibri" w:eastAsia="Times New Roman" w:hAnsi="Calibri" w:cs="Calibri"/>
                <w:color w:val="000000"/>
                <w:sz w:val="20"/>
                <w:szCs w:val="20"/>
              </w:rPr>
              <w:t>Solar</w:t>
            </w:r>
          </w:p>
        </w:tc>
        <w:tc>
          <w:tcPr>
            <w:tcW w:w="1800" w:type="dxa"/>
            <w:vMerge/>
            <w:tcBorders>
              <w:top w:val="nil"/>
              <w:left w:val="single" w:sz="4" w:space="0" w:color="auto"/>
              <w:bottom w:val="single" w:sz="4" w:space="0" w:color="auto"/>
              <w:right w:val="single" w:sz="4" w:space="0" w:color="auto"/>
            </w:tcBorders>
            <w:vAlign w:val="center"/>
            <w:hideMark/>
          </w:tcPr>
          <w:p w:rsidR="00A56073" w:rsidRPr="00A56073" w:rsidRDefault="00A56073" w:rsidP="00A56073">
            <w:pPr>
              <w:spacing w:after="0" w:line="240" w:lineRule="auto"/>
              <w:rPr>
                <w:rFonts w:ascii="Calibri" w:eastAsia="Times New Roman" w:hAnsi="Calibri" w:cs="Calibri"/>
                <w:color w:val="000000"/>
                <w:sz w:val="20"/>
                <w:szCs w:val="20"/>
              </w:rPr>
            </w:pPr>
          </w:p>
        </w:tc>
        <w:tc>
          <w:tcPr>
            <w:tcW w:w="2160"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20"/>
                <w:szCs w:val="20"/>
              </w:rPr>
            </w:pPr>
            <w:r w:rsidRPr="00A56073">
              <w:rPr>
                <w:rFonts w:ascii="Calibri" w:eastAsia="Times New Roman" w:hAnsi="Calibri" w:cstheme="minorHAnsi"/>
                <w:color w:val="000000"/>
                <w:sz w:val="20"/>
                <w:szCs w:val="20"/>
              </w:rPr>
              <w:t>18.54</w:t>
            </w:r>
          </w:p>
        </w:tc>
        <w:tc>
          <w:tcPr>
            <w:tcW w:w="1082" w:type="dxa"/>
            <w:vMerge/>
            <w:tcBorders>
              <w:top w:val="nil"/>
              <w:left w:val="single" w:sz="4" w:space="0" w:color="auto"/>
              <w:bottom w:val="single" w:sz="4" w:space="0" w:color="auto"/>
              <w:right w:val="single" w:sz="4" w:space="0" w:color="auto"/>
            </w:tcBorders>
            <w:vAlign w:val="center"/>
            <w:hideMark/>
          </w:tcPr>
          <w:p w:rsidR="00A56073" w:rsidRPr="00A56073" w:rsidRDefault="00A56073" w:rsidP="00A56073">
            <w:pPr>
              <w:spacing w:after="0" w:line="240" w:lineRule="auto"/>
              <w:rPr>
                <w:rFonts w:ascii="Calibri" w:eastAsia="Times New Roman" w:hAnsi="Calibri" w:cs="Calibri"/>
                <w:color w:val="000000"/>
                <w:sz w:val="20"/>
                <w:szCs w:val="20"/>
              </w:rPr>
            </w:pPr>
          </w:p>
        </w:tc>
      </w:tr>
      <w:tr w:rsidR="00A56073" w:rsidRPr="00A56073" w:rsidTr="00A56073">
        <w:trPr>
          <w:trHeight w:val="144"/>
        </w:trPr>
        <w:tc>
          <w:tcPr>
            <w:tcW w:w="3060" w:type="dxa"/>
            <w:tcBorders>
              <w:top w:val="nil"/>
              <w:left w:val="single" w:sz="4" w:space="0" w:color="auto"/>
              <w:bottom w:val="single" w:sz="4" w:space="0" w:color="auto"/>
              <w:right w:val="single" w:sz="4" w:space="0" w:color="auto"/>
            </w:tcBorders>
            <w:shd w:val="clear" w:color="000000" w:fill="BFBFBF"/>
            <w:vAlign w:val="bottom"/>
            <w:hideMark/>
          </w:tcPr>
          <w:p w:rsidR="00A56073" w:rsidRPr="00A56073" w:rsidRDefault="00A56073" w:rsidP="00A56073">
            <w:pPr>
              <w:spacing w:after="0" w:line="240" w:lineRule="auto"/>
              <w:jc w:val="center"/>
              <w:rPr>
                <w:rFonts w:ascii="Calibri" w:eastAsia="Times New Roman" w:hAnsi="Calibri" w:cs="Calibri"/>
                <w:b/>
                <w:bCs/>
                <w:color w:val="000000"/>
                <w:sz w:val="20"/>
                <w:szCs w:val="20"/>
              </w:rPr>
            </w:pPr>
            <w:r w:rsidRPr="00A56073">
              <w:rPr>
                <w:rFonts w:ascii="Calibri" w:eastAsia="Times New Roman" w:hAnsi="Calibri" w:cs="Calibri"/>
                <w:b/>
                <w:bCs/>
                <w:color w:val="000000"/>
                <w:sz w:val="20"/>
                <w:szCs w:val="20"/>
              </w:rPr>
              <w:t>Subtotal</w:t>
            </w:r>
          </w:p>
        </w:tc>
        <w:tc>
          <w:tcPr>
            <w:tcW w:w="1800" w:type="dxa"/>
            <w:tcBorders>
              <w:top w:val="nil"/>
              <w:left w:val="nil"/>
              <w:bottom w:val="single" w:sz="4" w:space="0" w:color="auto"/>
              <w:right w:val="single" w:sz="4" w:space="0" w:color="auto"/>
            </w:tcBorders>
            <w:shd w:val="clear" w:color="000000" w:fill="BFBFBF"/>
            <w:noWrap/>
            <w:vAlign w:val="bottom"/>
            <w:hideMark/>
          </w:tcPr>
          <w:p w:rsidR="00A56073" w:rsidRPr="00A56073" w:rsidRDefault="00A56073" w:rsidP="00A56073">
            <w:pPr>
              <w:spacing w:after="0" w:line="240" w:lineRule="auto"/>
              <w:jc w:val="right"/>
              <w:rPr>
                <w:rFonts w:ascii="Calibri" w:eastAsia="Times New Roman" w:hAnsi="Calibri" w:cs="Calibri"/>
                <w:b/>
                <w:bCs/>
                <w:color w:val="000000"/>
                <w:sz w:val="20"/>
                <w:szCs w:val="20"/>
              </w:rPr>
            </w:pPr>
            <w:r w:rsidRPr="00A56073">
              <w:rPr>
                <w:rFonts w:ascii="Calibri" w:eastAsia="Times New Roman" w:hAnsi="Calibri" w:cstheme="minorHAnsi"/>
                <w:b/>
                <w:bCs/>
                <w:color w:val="000000"/>
                <w:sz w:val="20"/>
                <w:szCs w:val="20"/>
              </w:rPr>
              <w:t>7824.01</w:t>
            </w:r>
          </w:p>
        </w:tc>
        <w:tc>
          <w:tcPr>
            <w:tcW w:w="2160" w:type="dxa"/>
            <w:tcBorders>
              <w:top w:val="nil"/>
              <w:left w:val="nil"/>
              <w:bottom w:val="single" w:sz="4" w:space="0" w:color="auto"/>
              <w:right w:val="single" w:sz="4" w:space="0" w:color="auto"/>
            </w:tcBorders>
            <w:shd w:val="clear" w:color="000000" w:fill="BFBFBF"/>
            <w:noWrap/>
            <w:vAlign w:val="bottom"/>
            <w:hideMark/>
          </w:tcPr>
          <w:p w:rsidR="00A56073" w:rsidRPr="00A56073" w:rsidRDefault="00A56073" w:rsidP="00A56073">
            <w:pPr>
              <w:spacing w:after="0" w:line="240" w:lineRule="auto"/>
              <w:jc w:val="right"/>
              <w:rPr>
                <w:rFonts w:ascii="Calibri" w:eastAsia="Times New Roman" w:hAnsi="Calibri" w:cs="Calibri"/>
                <w:b/>
                <w:bCs/>
                <w:color w:val="000000"/>
                <w:sz w:val="20"/>
                <w:szCs w:val="20"/>
              </w:rPr>
            </w:pPr>
            <w:r w:rsidRPr="00A56073">
              <w:rPr>
                <w:rFonts w:ascii="Calibri" w:eastAsia="Times New Roman" w:hAnsi="Calibri" w:cstheme="minorHAnsi"/>
                <w:b/>
                <w:bCs/>
                <w:color w:val="000000"/>
                <w:sz w:val="20"/>
                <w:szCs w:val="20"/>
              </w:rPr>
              <w:t>7593.119</w:t>
            </w:r>
          </w:p>
        </w:tc>
        <w:tc>
          <w:tcPr>
            <w:tcW w:w="1082" w:type="dxa"/>
            <w:tcBorders>
              <w:top w:val="nil"/>
              <w:left w:val="nil"/>
              <w:bottom w:val="single" w:sz="4" w:space="0" w:color="auto"/>
              <w:right w:val="single" w:sz="4" w:space="0" w:color="auto"/>
            </w:tcBorders>
            <w:shd w:val="clear" w:color="000000" w:fill="BFBFBF"/>
            <w:noWrap/>
            <w:vAlign w:val="bottom"/>
            <w:hideMark/>
          </w:tcPr>
          <w:p w:rsidR="00A56073" w:rsidRPr="00A56073" w:rsidRDefault="00A56073" w:rsidP="00A56073">
            <w:pPr>
              <w:spacing w:after="0" w:line="240" w:lineRule="auto"/>
              <w:jc w:val="right"/>
              <w:rPr>
                <w:rFonts w:ascii="Calibri" w:eastAsia="Times New Roman" w:hAnsi="Calibri" w:cs="Calibri"/>
                <w:b/>
                <w:bCs/>
                <w:color w:val="000000"/>
                <w:sz w:val="20"/>
                <w:szCs w:val="20"/>
              </w:rPr>
            </w:pPr>
            <w:r w:rsidRPr="00A56073">
              <w:rPr>
                <w:rFonts w:ascii="Calibri" w:eastAsia="Times New Roman" w:hAnsi="Calibri" w:cstheme="minorHAnsi"/>
                <w:b/>
                <w:bCs/>
                <w:color w:val="000000"/>
                <w:sz w:val="20"/>
                <w:szCs w:val="20"/>
              </w:rPr>
              <w:t>230.881</w:t>
            </w:r>
          </w:p>
        </w:tc>
      </w:tr>
    </w:tbl>
    <w:p w:rsidR="00D41502" w:rsidRDefault="00D41502" w:rsidP="00D41502">
      <w:pPr>
        <w:pStyle w:val="BodyTextIndent2"/>
        <w:spacing w:line="240" w:lineRule="auto"/>
        <w:jc w:val="both"/>
        <w:rPr>
          <w:rFonts w:cstheme="minorHAnsi"/>
          <w:bCs/>
        </w:rPr>
      </w:pPr>
    </w:p>
    <w:p w:rsidR="00A56073" w:rsidRDefault="00A56073" w:rsidP="00D41502">
      <w:pPr>
        <w:pStyle w:val="BodyTextIndent2"/>
        <w:spacing w:line="240" w:lineRule="auto"/>
        <w:jc w:val="both"/>
        <w:rPr>
          <w:rFonts w:cstheme="minorHAnsi"/>
          <w:bCs/>
        </w:rPr>
      </w:pPr>
    </w:p>
    <w:p w:rsidR="00D41502" w:rsidRDefault="00D41502" w:rsidP="00D41502">
      <w:pPr>
        <w:pStyle w:val="BodyTextIndent2"/>
        <w:shd w:val="clear" w:color="auto" w:fill="FFFFFF" w:themeFill="background1"/>
        <w:spacing w:line="276" w:lineRule="auto"/>
        <w:ind w:left="0"/>
        <w:jc w:val="both"/>
        <w:rPr>
          <w:rFonts w:cstheme="minorHAnsi"/>
          <w:bCs/>
        </w:rPr>
      </w:pPr>
      <w:r>
        <w:rPr>
          <w:rFonts w:cstheme="minorHAnsi"/>
          <w:b/>
          <w:bCs/>
        </w:rPr>
        <w:lastRenderedPageBreak/>
        <w:t xml:space="preserve">2.3 </w:t>
      </w:r>
      <w:r w:rsidRPr="008E5837">
        <w:rPr>
          <w:rFonts w:cstheme="minorHAnsi"/>
          <w:b/>
          <w:bCs/>
        </w:rPr>
        <w:t>Hydro Generation</w:t>
      </w:r>
      <w:r w:rsidRPr="008E5837">
        <w:rPr>
          <w:rFonts w:cstheme="minorHAnsi"/>
          <w:bCs/>
        </w:rPr>
        <w:t>:</w:t>
      </w:r>
      <w:r>
        <w:rPr>
          <w:rFonts w:cstheme="minorHAnsi"/>
          <w:bCs/>
        </w:rPr>
        <w:t xml:space="preserve">  </w:t>
      </w:r>
    </w:p>
    <w:p w:rsidR="00D41502" w:rsidRDefault="00B16331" w:rsidP="00D41502">
      <w:pPr>
        <w:pStyle w:val="BodyTextIndent2"/>
        <w:shd w:val="clear" w:color="auto" w:fill="FFFFFF" w:themeFill="background1"/>
        <w:spacing w:line="276" w:lineRule="auto"/>
        <w:ind w:left="0"/>
        <w:jc w:val="both"/>
        <w:rPr>
          <w:rFonts w:cstheme="minorHAnsi"/>
          <w:b/>
          <w:color w:val="FF0000"/>
          <w:u w:val="single"/>
        </w:rPr>
      </w:pPr>
      <w:r>
        <w:rPr>
          <w:rFonts w:cstheme="minorHAnsi"/>
          <w:bCs/>
        </w:rPr>
        <w:t>2.3.1</w:t>
      </w:r>
      <w:r>
        <w:rPr>
          <w:rFonts w:cstheme="minorHAnsi"/>
          <w:bCs/>
        </w:rPr>
        <w:tab/>
      </w:r>
      <w:r w:rsidR="00D41502">
        <w:rPr>
          <w:rFonts w:cstheme="minorHAnsi"/>
          <w:bCs/>
        </w:rPr>
        <w:t xml:space="preserve">Approved net </w:t>
      </w:r>
      <w:r w:rsidR="00D41502" w:rsidRPr="00D911E5">
        <w:rPr>
          <w:rFonts w:cstheme="minorHAnsi"/>
          <w:bCs/>
        </w:rPr>
        <w:t xml:space="preserve">hydro generation </w:t>
      </w:r>
      <w:r w:rsidR="00D41502">
        <w:rPr>
          <w:rFonts w:cstheme="minorHAnsi"/>
          <w:bCs/>
        </w:rPr>
        <w:t>for the FY</w:t>
      </w:r>
      <w:r w:rsidR="00D41502" w:rsidRPr="00D33D18">
        <w:rPr>
          <w:rFonts w:cstheme="minorHAnsi"/>
          <w:bCs/>
        </w:rPr>
        <w:t xml:space="preserve"> </w:t>
      </w:r>
      <w:r w:rsidR="00D41502">
        <w:rPr>
          <w:rFonts w:cstheme="minorHAnsi"/>
          <w:bCs/>
        </w:rPr>
        <w:t xml:space="preserve">2018-19 as per the MYT Order dated 08.07.2018 was         </w:t>
      </w:r>
      <w:r w:rsidR="00D41502" w:rsidRPr="00E0353D">
        <w:rPr>
          <w:rFonts w:cstheme="minorHAnsi"/>
          <w:b/>
          <w:bCs/>
        </w:rPr>
        <w:t>7807.42</w:t>
      </w:r>
      <w:r w:rsidR="00D41502" w:rsidRPr="00630DA4">
        <w:rPr>
          <w:rFonts w:cstheme="minorHAnsi"/>
          <w:b/>
        </w:rPr>
        <w:t xml:space="preserve"> MU</w:t>
      </w:r>
      <w:r w:rsidR="00D41502" w:rsidRPr="00D911E5">
        <w:rPr>
          <w:rFonts w:cstheme="minorHAnsi"/>
          <w:bCs/>
        </w:rPr>
        <w:t xml:space="preserve"> </w:t>
      </w:r>
      <w:r w:rsidR="00D41502">
        <w:rPr>
          <w:rFonts w:cstheme="minorHAnsi"/>
          <w:bCs/>
        </w:rPr>
        <w:t xml:space="preserve">whereas the </w:t>
      </w:r>
      <w:r w:rsidR="00D41502" w:rsidRPr="00D911E5">
        <w:rPr>
          <w:rFonts w:cstheme="minorHAnsi"/>
          <w:bCs/>
        </w:rPr>
        <w:t xml:space="preserve">actual hydro generation </w:t>
      </w:r>
      <w:r w:rsidR="00D41502">
        <w:rPr>
          <w:rFonts w:cstheme="minorHAnsi"/>
          <w:bCs/>
        </w:rPr>
        <w:t xml:space="preserve">was </w:t>
      </w:r>
      <w:r w:rsidR="00D41502">
        <w:rPr>
          <w:rFonts w:cstheme="minorHAnsi"/>
          <w:b/>
        </w:rPr>
        <w:t xml:space="preserve">7570.60 </w:t>
      </w:r>
      <w:r w:rsidR="00D41502" w:rsidRPr="004C0F09">
        <w:rPr>
          <w:rFonts w:cstheme="minorHAnsi"/>
          <w:b/>
        </w:rPr>
        <w:t>MU</w:t>
      </w:r>
      <w:r w:rsidR="00D41502">
        <w:rPr>
          <w:rFonts w:cstheme="minorHAnsi"/>
          <w:b/>
        </w:rPr>
        <w:t xml:space="preserve"> </w:t>
      </w:r>
      <w:r w:rsidR="00D41502">
        <w:rPr>
          <w:rFonts w:cstheme="minorHAnsi"/>
          <w:bCs/>
        </w:rPr>
        <w:t xml:space="preserve">leaving a shortage of </w:t>
      </w:r>
      <w:r w:rsidR="00D41502" w:rsidRPr="00E0353D">
        <w:rPr>
          <w:rFonts w:cstheme="minorHAnsi"/>
          <w:b/>
          <w:bCs/>
        </w:rPr>
        <w:t>236.82</w:t>
      </w:r>
      <w:r w:rsidR="00D41502">
        <w:rPr>
          <w:rFonts w:cstheme="minorHAnsi"/>
          <w:b/>
        </w:rPr>
        <w:t xml:space="preserve"> MU</w:t>
      </w:r>
      <w:r w:rsidR="00D41502" w:rsidRPr="00D911E5">
        <w:rPr>
          <w:rFonts w:cstheme="minorHAnsi"/>
          <w:bCs/>
        </w:rPr>
        <w:t xml:space="preserve"> </w:t>
      </w:r>
      <w:r w:rsidR="00D41502">
        <w:rPr>
          <w:rFonts w:cstheme="minorHAnsi"/>
          <w:bCs/>
        </w:rPr>
        <w:t xml:space="preserve">(3.03%). The outage of generating stations due to flood had affected the overall generation from </w:t>
      </w:r>
      <w:r w:rsidR="00A56073">
        <w:rPr>
          <w:rFonts w:cstheme="minorHAnsi"/>
          <w:bCs/>
        </w:rPr>
        <w:t>the</w:t>
      </w:r>
      <w:r w:rsidR="00D41502">
        <w:rPr>
          <w:rFonts w:cstheme="minorHAnsi"/>
          <w:bCs/>
        </w:rPr>
        <w:t xml:space="preserve"> hydro resources. The d</w:t>
      </w:r>
      <w:r w:rsidR="00D41502" w:rsidRPr="00D911E5">
        <w:rPr>
          <w:rFonts w:cstheme="minorHAnsi"/>
          <w:bCs/>
        </w:rPr>
        <w:t>etails of hydel generation and station wise generation details are given in Table-</w:t>
      </w:r>
      <w:r w:rsidR="00D41502">
        <w:rPr>
          <w:rFonts w:cstheme="minorHAnsi"/>
          <w:bCs/>
        </w:rPr>
        <w:t xml:space="preserve"> </w:t>
      </w:r>
      <w:r w:rsidR="00D41502" w:rsidRPr="00D911E5">
        <w:rPr>
          <w:rFonts w:cstheme="minorHAnsi"/>
          <w:bCs/>
        </w:rPr>
        <w:t>G</w:t>
      </w:r>
      <w:r w:rsidR="00D41502">
        <w:rPr>
          <w:rFonts w:cstheme="minorHAnsi"/>
          <w:bCs/>
        </w:rPr>
        <w:t xml:space="preserve">3 </w:t>
      </w:r>
      <w:r w:rsidR="00D41502" w:rsidRPr="00D911E5">
        <w:rPr>
          <w:rFonts w:cstheme="minorHAnsi"/>
          <w:bCs/>
        </w:rPr>
        <w:t>and G</w:t>
      </w:r>
      <w:r w:rsidR="00D41502">
        <w:rPr>
          <w:rFonts w:cstheme="minorHAnsi"/>
          <w:bCs/>
        </w:rPr>
        <w:t>4</w:t>
      </w:r>
      <w:r w:rsidR="00D41502" w:rsidRPr="00D911E5">
        <w:rPr>
          <w:rFonts w:cstheme="minorHAnsi"/>
          <w:bCs/>
        </w:rPr>
        <w:t xml:space="preserve"> respectively hereunder.</w:t>
      </w:r>
      <w:r w:rsidR="00D41502">
        <w:rPr>
          <w:rFonts w:cstheme="minorHAnsi"/>
          <w:bCs/>
        </w:rPr>
        <w:t xml:space="preserve"> </w:t>
      </w:r>
      <w:r w:rsidR="00D41502" w:rsidRPr="00215C05">
        <w:rPr>
          <w:rFonts w:cstheme="minorHAnsi"/>
          <w:bCs/>
        </w:rPr>
        <w:t xml:space="preserve">Presently, in hydel stations, there is no provision for metering the energy consumed by excitation systems. Hence the auxiliary consumption as per audited accounts is </w:t>
      </w:r>
      <w:r w:rsidR="00D41502">
        <w:rPr>
          <w:rFonts w:cstheme="minorHAnsi"/>
          <w:bCs/>
        </w:rPr>
        <w:t>lower than</w:t>
      </w:r>
      <w:r w:rsidR="00D41502" w:rsidRPr="00215C05">
        <w:rPr>
          <w:rFonts w:cstheme="minorHAnsi"/>
          <w:bCs/>
        </w:rPr>
        <w:t xml:space="preserve"> the approved values. However, in stations, where RMU works in progress, provision for metering the excitation energy is also ensured.</w:t>
      </w:r>
      <w:r w:rsidR="00D41502">
        <w:rPr>
          <w:rFonts w:cstheme="minorHAnsi"/>
          <w:bCs/>
        </w:rPr>
        <w:t xml:space="preserve"> For the purpose of true up, the petitioner is only claiming the actual auxiliary consumption as </w:t>
      </w:r>
      <w:r w:rsidR="00173B08">
        <w:rPr>
          <w:rFonts w:cstheme="minorHAnsi"/>
          <w:bCs/>
        </w:rPr>
        <w:t>recorded.</w:t>
      </w:r>
    </w:p>
    <w:tbl>
      <w:tblPr>
        <w:tblW w:w="9032" w:type="dxa"/>
        <w:jc w:val="center"/>
        <w:tblInd w:w="1777" w:type="dxa"/>
        <w:tblLook w:val="04A0"/>
      </w:tblPr>
      <w:tblGrid>
        <w:gridCol w:w="865"/>
        <w:gridCol w:w="1098"/>
        <w:gridCol w:w="1217"/>
        <w:gridCol w:w="1062"/>
        <w:gridCol w:w="1449"/>
        <w:gridCol w:w="1062"/>
        <w:gridCol w:w="1217"/>
        <w:gridCol w:w="1062"/>
      </w:tblGrid>
      <w:tr w:rsidR="00D41502" w:rsidRPr="00D655C3" w:rsidTr="00D41502">
        <w:trPr>
          <w:trHeight w:val="249"/>
          <w:jc w:val="center"/>
        </w:trPr>
        <w:tc>
          <w:tcPr>
            <w:tcW w:w="9032" w:type="dxa"/>
            <w:gridSpan w:val="8"/>
            <w:tcBorders>
              <w:top w:val="single" w:sz="8" w:space="0" w:color="auto"/>
              <w:left w:val="single" w:sz="8" w:space="0" w:color="auto"/>
              <w:bottom w:val="single" w:sz="8" w:space="0" w:color="000000"/>
              <w:right w:val="single" w:sz="8" w:space="0" w:color="000000"/>
            </w:tcBorders>
            <w:shd w:val="clear" w:color="auto" w:fill="000000" w:themeFill="text1"/>
            <w:noWrap/>
            <w:vAlign w:val="bottom"/>
            <w:hideMark/>
          </w:tcPr>
          <w:p w:rsidR="00D41502" w:rsidRPr="00FA4D14" w:rsidRDefault="00D41502" w:rsidP="00D41502">
            <w:pPr>
              <w:spacing w:after="0"/>
              <w:jc w:val="center"/>
              <w:rPr>
                <w:rFonts w:cstheme="minorHAnsi"/>
                <w:bCs/>
                <w:sz w:val="20"/>
              </w:rPr>
            </w:pPr>
            <w:r w:rsidRPr="00D655C3">
              <w:rPr>
                <w:rFonts w:cstheme="minorHAnsi"/>
                <w:bCs/>
                <w:i/>
                <w:iCs/>
                <w:sz w:val="20"/>
              </w:rPr>
              <w:br w:type="page"/>
            </w:r>
            <w:r w:rsidRPr="00FA4D14">
              <w:rPr>
                <w:rFonts w:ascii="Calibri" w:eastAsia="Times New Roman" w:hAnsi="Calibri" w:cs="Times New Roman"/>
                <w:b/>
                <w:bCs/>
                <w:sz w:val="20"/>
                <w:shd w:val="clear" w:color="auto" w:fill="000000" w:themeFill="text1"/>
              </w:rPr>
              <w:t>Table-G</w:t>
            </w:r>
            <w:r>
              <w:rPr>
                <w:rFonts w:ascii="Calibri" w:eastAsia="Times New Roman" w:hAnsi="Calibri" w:cs="Times New Roman"/>
                <w:b/>
                <w:bCs/>
                <w:sz w:val="20"/>
                <w:shd w:val="clear" w:color="auto" w:fill="000000" w:themeFill="text1"/>
              </w:rPr>
              <w:t>3</w:t>
            </w:r>
            <w:r w:rsidRPr="00FA4D14">
              <w:rPr>
                <w:rFonts w:ascii="Calibri" w:eastAsia="Times New Roman" w:hAnsi="Calibri" w:cs="Times New Roman"/>
                <w:b/>
                <w:bCs/>
                <w:sz w:val="20"/>
                <w:shd w:val="clear" w:color="auto" w:fill="000000" w:themeFill="text1"/>
              </w:rPr>
              <w:t xml:space="preserve"> : Hydel Generation for FY 2018-19  (MU)</w:t>
            </w:r>
          </w:p>
        </w:tc>
      </w:tr>
      <w:tr w:rsidR="00D41502" w:rsidRPr="00D655C3" w:rsidTr="00D41502">
        <w:trPr>
          <w:trHeight w:val="175"/>
          <w:jc w:val="center"/>
        </w:trPr>
        <w:tc>
          <w:tcPr>
            <w:tcW w:w="865" w:type="dxa"/>
            <w:tcBorders>
              <w:top w:val="nil"/>
              <w:left w:val="single" w:sz="8" w:space="0" w:color="auto"/>
              <w:bottom w:val="single" w:sz="8" w:space="0" w:color="000000"/>
              <w:right w:val="single" w:sz="8" w:space="0" w:color="auto"/>
            </w:tcBorders>
            <w:shd w:val="clear" w:color="auto" w:fill="C6D9F1" w:themeFill="text2" w:themeFillTint="33"/>
            <w:noWrap/>
            <w:vAlign w:val="center"/>
            <w:hideMark/>
          </w:tcPr>
          <w:p w:rsidR="00D41502" w:rsidRPr="00D655C3" w:rsidRDefault="00D41502" w:rsidP="00D41502">
            <w:pPr>
              <w:spacing w:after="0"/>
              <w:jc w:val="center"/>
              <w:rPr>
                <w:rFonts w:ascii="Calibri" w:eastAsia="Times New Roman" w:hAnsi="Calibri" w:cs="Times New Roman"/>
                <w:b/>
                <w:bCs/>
                <w:sz w:val="18"/>
                <w:szCs w:val="20"/>
              </w:rPr>
            </w:pPr>
            <w:r w:rsidRPr="00D655C3">
              <w:rPr>
                <w:rFonts w:ascii="Calibri" w:eastAsia="Times New Roman" w:hAnsi="Calibri" w:cs="Times New Roman"/>
                <w:b/>
                <w:bCs/>
                <w:sz w:val="18"/>
                <w:szCs w:val="20"/>
              </w:rPr>
              <w:t>Month</w:t>
            </w:r>
          </w:p>
        </w:tc>
        <w:tc>
          <w:tcPr>
            <w:tcW w:w="1098" w:type="dxa"/>
            <w:tcBorders>
              <w:top w:val="nil"/>
              <w:left w:val="nil"/>
              <w:bottom w:val="single" w:sz="8" w:space="0" w:color="auto"/>
              <w:right w:val="single" w:sz="8" w:space="0" w:color="auto"/>
            </w:tcBorders>
            <w:shd w:val="clear" w:color="auto" w:fill="C6D9F1" w:themeFill="text2" w:themeFillTint="33"/>
            <w:vAlign w:val="center"/>
            <w:hideMark/>
          </w:tcPr>
          <w:p w:rsidR="00D41502" w:rsidRPr="00D655C3" w:rsidRDefault="00D41502" w:rsidP="00D41502">
            <w:pPr>
              <w:spacing w:after="0"/>
              <w:jc w:val="center"/>
              <w:rPr>
                <w:rFonts w:ascii="Calibri" w:eastAsia="Times New Roman" w:hAnsi="Calibri" w:cs="Times New Roman"/>
                <w:b/>
                <w:bCs/>
                <w:i/>
                <w:iCs/>
                <w:sz w:val="18"/>
                <w:szCs w:val="20"/>
              </w:rPr>
            </w:pPr>
            <w:r w:rsidRPr="00D655C3">
              <w:rPr>
                <w:rFonts w:ascii="Calibri" w:eastAsia="Times New Roman" w:hAnsi="Calibri" w:cs="Times New Roman"/>
                <w:b/>
                <w:bCs/>
                <w:i/>
                <w:iCs/>
                <w:sz w:val="18"/>
                <w:szCs w:val="20"/>
              </w:rPr>
              <w:t>Generation</w:t>
            </w:r>
          </w:p>
        </w:tc>
        <w:tc>
          <w:tcPr>
            <w:tcW w:w="1217" w:type="dxa"/>
            <w:tcBorders>
              <w:top w:val="nil"/>
              <w:left w:val="nil"/>
              <w:bottom w:val="single" w:sz="8" w:space="0" w:color="auto"/>
              <w:right w:val="nil"/>
            </w:tcBorders>
            <w:shd w:val="clear" w:color="auto" w:fill="C6D9F1" w:themeFill="text2" w:themeFillTint="33"/>
            <w:vAlign w:val="center"/>
            <w:hideMark/>
          </w:tcPr>
          <w:p w:rsidR="00D41502" w:rsidRPr="00D655C3" w:rsidRDefault="00D41502" w:rsidP="00D41502">
            <w:pPr>
              <w:spacing w:after="0"/>
              <w:jc w:val="center"/>
              <w:rPr>
                <w:rFonts w:ascii="Calibri" w:eastAsia="Times New Roman" w:hAnsi="Calibri" w:cs="Times New Roman"/>
                <w:b/>
                <w:bCs/>
                <w:i/>
                <w:iCs/>
                <w:sz w:val="18"/>
                <w:szCs w:val="20"/>
              </w:rPr>
            </w:pPr>
            <w:r w:rsidRPr="00D655C3">
              <w:rPr>
                <w:rFonts w:ascii="Calibri" w:eastAsia="Times New Roman" w:hAnsi="Calibri" w:cs="Times New Roman"/>
                <w:b/>
                <w:bCs/>
                <w:i/>
                <w:iCs/>
                <w:sz w:val="18"/>
                <w:szCs w:val="20"/>
              </w:rPr>
              <w:t>Aux Consumption</w:t>
            </w:r>
          </w:p>
        </w:tc>
        <w:tc>
          <w:tcPr>
            <w:tcW w:w="1062" w:type="dxa"/>
            <w:tcBorders>
              <w:top w:val="single" w:sz="8" w:space="0" w:color="000000"/>
              <w:left w:val="single" w:sz="8" w:space="0" w:color="auto"/>
              <w:bottom w:val="single" w:sz="8" w:space="0" w:color="auto"/>
              <w:right w:val="single" w:sz="8" w:space="0" w:color="000000"/>
            </w:tcBorders>
            <w:shd w:val="clear" w:color="auto" w:fill="C6D9F1" w:themeFill="text2" w:themeFillTint="33"/>
            <w:noWrap/>
            <w:vAlign w:val="center"/>
            <w:hideMark/>
          </w:tcPr>
          <w:p w:rsidR="00D41502" w:rsidRPr="00D655C3" w:rsidRDefault="00D41502" w:rsidP="00D41502">
            <w:pPr>
              <w:spacing w:after="0"/>
              <w:jc w:val="center"/>
              <w:rPr>
                <w:rFonts w:ascii="Calibri" w:eastAsia="Times New Roman" w:hAnsi="Calibri" w:cs="Times New Roman"/>
                <w:b/>
                <w:bCs/>
                <w:i/>
                <w:iCs/>
                <w:sz w:val="18"/>
                <w:szCs w:val="20"/>
              </w:rPr>
            </w:pPr>
            <w:r w:rsidRPr="00D655C3">
              <w:rPr>
                <w:rFonts w:ascii="Calibri" w:eastAsia="Times New Roman" w:hAnsi="Calibri" w:cs="Times New Roman"/>
                <w:b/>
                <w:bCs/>
                <w:i/>
                <w:iCs/>
                <w:sz w:val="18"/>
                <w:szCs w:val="20"/>
              </w:rPr>
              <w:t>Net hydro Generation</w:t>
            </w:r>
          </w:p>
        </w:tc>
        <w:tc>
          <w:tcPr>
            <w:tcW w:w="1449" w:type="dxa"/>
            <w:tcBorders>
              <w:top w:val="single" w:sz="8" w:space="0" w:color="000000"/>
              <w:left w:val="single" w:sz="8" w:space="0" w:color="auto"/>
              <w:bottom w:val="single" w:sz="8" w:space="0" w:color="auto"/>
              <w:right w:val="single" w:sz="8" w:space="0" w:color="000000"/>
            </w:tcBorders>
            <w:shd w:val="clear" w:color="auto" w:fill="C6D9F1" w:themeFill="text2" w:themeFillTint="33"/>
            <w:vAlign w:val="center"/>
          </w:tcPr>
          <w:p w:rsidR="00D41502" w:rsidRPr="00D655C3" w:rsidRDefault="00D41502" w:rsidP="00D41502">
            <w:pPr>
              <w:spacing w:after="0"/>
              <w:jc w:val="center"/>
              <w:rPr>
                <w:rFonts w:ascii="Calibri" w:eastAsia="Times New Roman" w:hAnsi="Calibri" w:cs="Times New Roman"/>
                <w:b/>
                <w:bCs/>
                <w:i/>
                <w:iCs/>
                <w:sz w:val="18"/>
                <w:szCs w:val="20"/>
              </w:rPr>
            </w:pPr>
            <w:r w:rsidRPr="00D655C3">
              <w:rPr>
                <w:rFonts w:ascii="Calibri" w:eastAsia="Times New Roman" w:hAnsi="Calibri" w:cs="Times New Roman"/>
                <w:b/>
                <w:bCs/>
                <w:i/>
                <w:iCs/>
                <w:sz w:val="18"/>
                <w:szCs w:val="20"/>
              </w:rPr>
              <w:t>Month</w:t>
            </w:r>
          </w:p>
        </w:tc>
        <w:tc>
          <w:tcPr>
            <w:tcW w:w="1062" w:type="dxa"/>
            <w:tcBorders>
              <w:top w:val="single" w:sz="8" w:space="0" w:color="000000"/>
              <w:left w:val="single" w:sz="8" w:space="0" w:color="auto"/>
              <w:bottom w:val="single" w:sz="8" w:space="0" w:color="auto"/>
              <w:right w:val="single" w:sz="8" w:space="0" w:color="000000"/>
            </w:tcBorders>
            <w:shd w:val="clear" w:color="auto" w:fill="C6D9F1" w:themeFill="text2" w:themeFillTint="33"/>
            <w:vAlign w:val="center"/>
          </w:tcPr>
          <w:p w:rsidR="00D41502" w:rsidRPr="00D655C3" w:rsidRDefault="00D41502" w:rsidP="00D41502">
            <w:pPr>
              <w:spacing w:after="0"/>
              <w:jc w:val="center"/>
              <w:rPr>
                <w:rFonts w:ascii="Calibri" w:eastAsia="Times New Roman" w:hAnsi="Calibri" w:cs="Times New Roman"/>
                <w:b/>
                <w:bCs/>
                <w:i/>
                <w:iCs/>
                <w:sz w:val="18"/>
                <w:szCs w:val="20"/>
              </w:rPr>
            </w:pPr>
            <w:r w:rsidRPr="00D655C3">
              <w:rPr>
                <w:rFonts w:ascii="Calibri" w:eastAsia="Times New Roman" w:hAnsi="Calibri" w:cs="Times New Roman"/>
                <w:b/>
                <w:bCs/>
                <w:i/>
                <w:iCs/>
                <w:sz w:val="18"/>
                <w:szCs w:val="20"/>
              </w:rPr>
              <w:t>Generation</w:t>
            </w:r>
          </w:p>
        </w:tc>
        <w:tc>
          <w:tcPr>
            <w:tcW w:w="1217" w:type="dxa"/>
            <w:tcBorders>
              <w:top w:val="single" w:sz="8" w:space="0" w:color="000000"/>
              <w:left w:val="single" w:sz="8" w:space="0" w:color="auto"/>
              <w:bottom w:val="single" w:sz="8" w:space="0" w:color="auto"/>
              <w:right w:val="single" w:sz="8" w:space="0" w:color="000000"/>
            </w:tcBorders>
            <w:shd w:val="clear" w:color="auto" w:fill="C6D9F1" w:themeFill="text2" w:themeFillTint="33"/>
            <w:vAlign w:val="center"/>
          </w:tcPr>
          <w:p w:rsidR="00D41502" w:rsidRPr="00D655C3" w:rsidRDefault="00D41502" w:rsidP="00D41502">
            <w:pPr>
              <w:spacing w:after="0"/>
              <w:jc w:val="center"/>
              <w:rPr>
                <w:rFonts w:ascii="Calibri" w:eastAsia="Times New Roman" w:hAnsi="Calibri" w:cs="Times New Roman"/>
                <w:b/>
                <w:bCs/>
                <w:i/>
                <w:iCs/>
                <w:sz w:val="18"/>
                <w:szCs w:val="20"/>
              </w:rPr>
            </w:pPr>
            <w:r w:rsidRPr="00D655C3">
              <w:rPr>
                <w:rFonts w:ascii="Calibri" w:eastAsia="Times New Roman" w:hAnsi="Calibri" w:cs="Times New Roman"/>
                <w:b/>
                <w:bCs/>
                <w:i/>
                <w:iCs/>
                <w:sz w:val="18"/>
                <w:szCs w:val="20"/>
              </w:rPr>
              <w:t>Aux Consumption</w:t>
            </w:r>
          </w:p>
        </w:tc>
        <w:tc>
          <w:tcPr>
            <w:tcW w:w="1062" w:type="dxa"/>
            <w:tcBorders>
              <w:top w:val="single" w:sz="8" w:space="0" w:color="000000"/>
              <w:left w:val="single" w:sz="8" w:space="0" w:color="auto"/>
              <w:bottom w:val="single" w:sz="8" w:space="0" w:color="auto"/>
              <w:right w:val="single" w:sz="8" w:space="0" w:color="000000"/>
            </w:tcBorders>
            <w:shd w:val="clear" w:color="auto" w:fill="C6D9F1" w:themeFill="text2" w:themeFillTint="33"/>
            <w:vAlign w:val="center"/>
          </w:tcPr>
          <w:p w:rsidR="00D41502" w:rsidRPr="00D655C3" w:rsidRDefault="00D41502" w:rsidP="00D41502">
            <w:pPr>
              <w:spacing w:after="0"/>
              <w:jc w:val="center"/>
              <w:rPr>
                <w:rFonts w:ascii="Calibri" w:eastAsia="Times New Roman" w:hAnsi="Calibri" w:cs="Times New Roman"/>
                <w:b/>
                <w:bCs/>
                <w:i/>
                <w:iCs/>
                <w:sz w:val="18"/>
                <w:szCs w:val="20"/>
              </w:rPr>
            </w:pPr>
            <w:r w:rsidRPr="00D655C3">
              <w:rPr>
                <w:rFonts w:ascii="Calibri" w:eastAsia="Times New Roman" w:hAnsi="Calibri" w:cs="Times New Roman"/>
                <w:b/>
                <w:bCs/>
                <w:i/>
                <w:iCs/>
                <w:sz w:val="18"/>
                <w:szCs w:val="20"/>
              </w:rPr>
              <w:t>Net hydro Generation</w:t>
            </w:r>
          </w:p>
        </w:tc>
      </w:tr>
      <w:tr w:rsidR="00D41502" w:rsidRPr="00D655C3" w:rsidTr="00D41502">
        <w:trPr>
          <w:trHeight w:val="105"/>
          <w:jc w:val="center"/>
        </w:trPr>
        <w:tc>
          <w:tcPr>
            <w:tcW w:w="865" w:type="dxa"/>
            <w:tcBorders>
              <w:top w:val="nil"/>
              <w:left w:val="single" w:sz="8" w:space="0" w:color="auto"/>
              <w:bottom w:val="single" w:sz="8" w:space="0" w:color="auto"/>
              <w:right w:val="single" w:sz="8" w:space="0" w:color="auto"/>
            </w:tcBorders>
            <w:shd w:val="clear" w:color="auto" w:fill="auto"/>
            <w:vAlign w:val="bottom"/>
            <w:hideMark/>
          </w:tcPr>
          <w:p w:rsidR="00D41502" w:rsidRPr="00D655C3" w:rsidRDefault="00D41502" w:rsidP="00D41502">
            <w:pPr>
              <w:spacing w:after="0"/>
              <w:jc w:val="center"/>
              <w:rPr>
                <w:rFonts w:ascii="Calibri" w:eastAsia="Times New Roman" w:hAnsi="Calibri" w:cs="Times New Roman"/>
                <w:sz w:val="18"/>
                <w:szCs w:val="20"/>
              </w:rPr>
            </w:pPr>
            <w:r w:rsidRPr="00D655C3">
              <w:rPr>
                <w:rFonts w:ascii="Calibri" w:eastAsia="Times New Roman" w:hAnsi="Calibri" w:cs="Times New Roman"/>
                <w:sz w:val="18"/>
                <w:szCs w:val="20"/>
              </w:rPr>
              <w:t>Apr-1</w:t>
            </w:r>
            <w:r>
              <w:rPr>
                <w:rFonts w:ascii="Calibri" w:eastAsia="Times New Roman" w:hAnsi="Calibri" w:cs="Times New Roman"/>
                <w:sz w:val="18"/>
                <w:szCs w:val="20"/>
              </w:rPr>
              <w:t>8</w:t>
            </w:r>
          </w:p>
        </w:tc>
        <w:tc>
          <w:tcPr>
            <w:tcW w:w="1098"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633.30</w:t>
            </w:r>
          </w:p>
        </w:tc>
        <w:tc>
          <w:tcPr>
            <w:tcW w:w="1217"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2.29</w:t>
            </w:r>
          </w:p>
        </w:tc>
        <w:tc>
          <w:tcPr>
            <w:tcW w:w="1062" w:type="dxa"/>
            <w:tcBorders>
              <w:top w:val="single" w:sz="8" w:space="0" w:color="auto"/>
              <w:left w:val="nil"/>
              <w:bottom w:val="single" w:sz="8" w:space="0" w:color="auto"/>
              <w:right w:val="single" w:sz="8" w:space="0" w:color="000000"/>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631.01</w:t>
            </w:r>
          </w:p>
        </w:tc>
        <w:tc>
          <w:tcPr>
            <w:tcW w:w="1449"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center"/>
              <w:rPr>
                <w:rFonts w:ascii="Calibri" w:eastAsia="Times New Roman" w:hAnsi="Calibri" w:cs="Times New Roman"/>
                <w:i/>
                <w:iCs/>
                <w:sz w:val="18"/>
                <w:szCs w:val="20"/>
              </w:rPr>
            </w:pPr>
            <w:r w:rsidRPr="00D655C3">
              <w:rPr>
                <w:rFonts w:ascii="Calibri" w:eastAsia="Times New Roman" w:hAnsi="Calibri" w:cs="Times New Roman"/>
                <w:i/>
                <w:iCs/>
                <w:sz w:val="18"/>
                <w:szCs w:val="20"/>
              </w:rPr>
              <w:t>Oct-1</w:t>
            </w:r>
            <w:r>
              <w:rPr>
                <w:rFonts w:ascii="Calibri" w:eastAsia="Times New Roman" w:hAnsi="Calibri" w:cs="Times New Roman"/>
                <w:i/>
                <w:iCs/>
                <w:sz w:val="18"/>
                <w:szCs w:val="20"/>
              </w:rPr>
              <w:t>8</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845.12</w:t>
            </w:r>
          </w:p>
        </w:tc>
        <w:tc>
          <w:tcPr>
            <w:tcW w:w="1217"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2.99</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842.13</w:t>
            </w:r>
          </w:p>
        </w:tc>
      </w:tr>
      <w:tr w:rsidR="00D41502" w:rsidRPr="00D655C3" w:rsidTr="00D41502">
        <w:trPr>
          <w:trHeight w:val="60"/>
          <w:jc w:val="center"/>
        </w:trPr>
        <w:tc>
          <w:tcPr>
            <w:tcW w:w="865" w:type="dxa"/>
            <w:tcBorders>
              <w:top w:val="nil"/>
              <w:left w:val="single" w:sz="8" w:space="0" w:color="auto"/>
              <w:bottom w:val="single" w:sz="8" w:space="0" w:color="auto"/>
              <w:right w:val="single" w:sz="8" w:space="0" w:color="auto"/>
            </w:tcBorders>
            <w:shd w:val="clear" w:color="auto" w:fill="auto"/>
            <w:vAlign w:val="bottom"/>
            <w:hideMark/>
          </w:tcPr>
          <w:p w:rsidR="00D41502" w:rsidRPr="00D655C3" w:rsidRDefault="00D41502" w:rsidP="00D41502">
            <w:pPr>
              <w:spacing w:after="0"/>
              <w:jc w:val="center"/>
              <w:rPr>
                <w:rFonts w:ascii="Calibri" w:eastAsia="Times New Roman" w:hAnsi="Calibri" w:cs="Times New Roman"/>
                <w:sz w:val="18"/>
                <w:szCs w:val="20"/>
              </w:rPr>
            </w:pPr>
            <w:r w:rsidRPr="00D655C3">
              <w:rPr>
                <w:rFonts w:ascii="Calibri" w:eastAsia="Times New Roman" w:hAnsi="Calibri" w:cs="Times New Roman"/>
                <w:sz w:val="18"/>
                <w:szCs w:val="20"/>
              </w:rPr>
              <w:t>May-1</w:t>
            </w:r>
            <w:r>
              <w:rPr>
                <w:rFonts w:ascii="Calibri" w:eastAsia="Times New Roman" w:hAnsi="Calibri" w:cs="Times New Roman"/>
                <w:sz w:val="18"/>
                <w:szCs w:val="20"/>
              </w:rPr>
              <w:t>8</w:t>
            </w:r>
          </w:p>
        </w:tc>
        <w:tc>
          <w:tcPr>
            <w:tcW w:w="1098"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604.00</w:t>
            </w:r>
          </w:p>
        </w:tc>
        <w:tc>
          <w:tcPr>
            <w:tcW w:w="1217"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2.84</w:t>
            </w:r>
          </w:p>
        </w:tc>
        <w:tc>
          <w:tcPr>
            <w:tcW w:w="1062" w:type="dxa"/>
            <w:tcBorders>
              <w:top w:val="single" w:sz="8" w:space="0" w:color="auto"/>
              <w:left w:val="nil"/>
              <w:bottom w:val="single" w:sz="8" w:space="0" w:color="auto"/>
              <w:right w:val="single" w:sz="8" w:space="0" w:color="000000"/>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601.16</w:t>
            </w:r>
          </w:p>
        </w:tc>
        <w:tc>
          <w:tcPr>
            <w:tcW w:w="1449"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center"/>
              <w:rPr>
                <w:rFonts w:ascii="Calibri" w:eastAsia="Times New Roman" w:hAnsi="Calibri" w:cs="Times New Roman"/>
                <w:i/>
                <w:iCs/>
                <w:sz w:val="18"/>
                <w:szCs w:val="20"/>
              </w:rPr>
            </w:pPr>
            <w:r w:rsidRPr="00D655C3">
              <w:rPr>
                <w:rFonts w:ascii="Calibri" w:eastAsia="Times New Roman" w:hAnsi="Calibri" w:cs="Times New Roman"/>
                <w:i/>
                <w:iCs/>
                <w:sz w:val="18"/>
                <w:szCs w:val="20"/>
              </w:rPr>
              <w:t>Nov-1</w:t>
            </w:r>
            <w:r>
              <w:rPr>
                <w:rFonts w:ascii="Calibri" w:eastAsia="Times New Roman" w:hAnsi="Calibri" w:cs="Times New Roman"/>
                <w:i/>
                <w:iCs/>
                <w:sz w:val="18"/>
                <w:szCs w:val="20"/>
              </w:rPr>
              <w:t>8</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527.19</w:t>
            </w:r>
          </w:p>
        </w:tc>
        <w:tc>
          <w:tcPr>
            <w:tcW w:w="1217"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2.54</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524.65</w:t>
            </w:r>
          </w:p>
        </w:tc>
      </w:tr>
      <w:tr w:rsidR="00D41502" w:rsidRPr="00D655C3" w:rsidTr="00D41502">
        <w:trPr>
          <w:trHeight w:val="171"/>
          <w:jc w:val="center"/>
        </w:trPr>
        <w:tc>
          <w:tcPr>
            <w:tcW w:w="865" w:type="dxa"/>
            <w:tcBorders>
              <w:top w:val="nil"/>
              <w:left w:val="single" w:sz="8" w:space="0" w:color="auto"/>
              <w:bottom w:val="single" w:sz="8" w:space="0" w:color="auto"/>
              <w:right w:val="single" w:sz="8" w:space="0" w:color="auto"/>
            </w:tcBorders>
            <w:shd w:val="clear" w:color="auto" w:fill="auto"/>
            <w:vAlign w:val="bottom"/>
            <w:hideMark/>
          </w:tcPr>
          <w:p w:rsidR="00D41502" w:rsidRPr="00D655C3" w:rsidRDefault="00D41502" w:rsidP="00D41502">
            <w:pPr>
              <w:spacing w:after="0"/>
              <w:jc w:val="center"/>
              <w:rPr>
                <w:rFonts w:ascii="Calibri" w:eastAsia="Times New Roman" w:hAnsi="Calibri" w:cs="Times New Roman"/>
                <w:sz w:val="18"/>
                <w:szCs w:val="20"/>
              </w:rPr>
            </w:pPr>
            <w:r w:rsidRPr="00D655C3">
              <w:rPr>
                <w:rFonts w:ascii="Calibri" w:eastAsia="Times New Roman" w:hAnsi="Calibri" w:cs="Times New Roman"/>
                <w:sz w:val="18"/>
                <w:szCs w:val="20"/>
              </w:rPr>
              <w:t>Jun-1</w:t>
            </w:r>
            <w:r>
              <w:rPr>
                <w:rFonts w:ascii="Calibri" w:eastAsia="Times New Roman" w:hAnsi="Calibri" w:cs="Times New Roman"/>
                <w:sz w:val="18"/>
                <w:szCs w:val="20"/>
              </w:rPr>
              <w:t>8</w:t>
            </w:r>
          </w:p>
        </w:tc>
        <w:tc>
          <w:tcPr>
            <w:tcW w:w="1098"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565.95</w:t>
            </w:r>
          </w:p>
        </w:tc>
        <w:tc>
          <w:tcPr>
            <w:tcW w:w="1217"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2.60</w:t>
            </w:r>
          </w:p>
        </w:tc>
        <w:tc>
          <w:tcPr>
            <w:tcW w:w="1062" w:type="dxa"/>
            <w:tcBorders>
              <w:top w:val="single" w:sz="8" w:space="0" w:color="auto"/>
              <w:left w:val="nil"/>
              <w:bottom w:val="single" w:sz="8" w:space="0" w:color="auto"/>
              <w:right w:val="single" w:sz="8" w:space="0" w:color="000000"/>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563.35</w:t>
            </w:r>
          </w:p>
        </w:tc>
        <w:tc>
          <w:tcPr>
            <w:tcW w:w="1449"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center"/>
              <w:rPr>
                <w:rFonts w:ascii="Calibri" w:eastAsia="Times New Roman" w:hAnsi="Calibri" w:cs="Times New Roman"/>
                <w:i/>
                <w:iCs/>
                <w:sz w:val="18"/>
                <w:szCs w:val="20"/>
              </w:rPr>
            </w:pPr>
            <w:r w:rsidRPr="00D655C3">
              <w:rPr>
                <w:rFonts w:ascii="Calibri" w:eastAsia="Times New Roman" w:hAnsi="Calibri" w:cs="Times New Roman"/>
                <w:i/>
                <w:iCs/>
                <w:sz w:val="18"/>
                <w:szCs w:val="20"/>
              </w:rPr>
              <w:t>Dec-1</w:t>
            </w:r>
            <w:r>
              <w:rPr>
                <w:rFonts w:ascii="Calibri" w:eastAsia="Times New Roman" w:hAnsi="Calibri" w:cs="Times New Roman"/>
                <w:i/>
                <w:iCs/>
                <w:sz w:val="18"/>
                <w:szCs w:val="20"/>
              </w:rPr>
              <w:t>8</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360.15</w:t>
            </w:r>
          </w:p>
        </w:tc>
        <w:tc>
          <w:tcPr>
            <w:tcW w:w="1217"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2.24</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357.91</w:t>
            </w:r>
          </w:p>
        </w:tc>
      </w:tr>
      <w:tr w:rsidR="00D41502" w:rsidRPr="00D655C3" w:rsidTr="00D41502">
        <w:trPr>
          <w:trHeight w:val="133"/>
          <w:jc w:val="center"/>
        </w:trPr>
        <w:tc>
          <w:tcPr>
            <w:tcW w:w="865" w:type="dxa"/>
            <w:tcBorders>
              <w:top w:val="nil"/>
              <w:left w:val="single" w:sz="8" w:space="0" w:color="auto"/>
              <w:bottom w:val="single" w:sz="8" w:space="0" w:color="auto"/>
              <w:right w:val="single" w:sz="8" w:space="0" w:color="auto"/>
            </w:tcBorders>
            <w:shd w:val="clear" w:color="auto" w:fill="auto"/>
            <w:vAlign w:val="bottom"/>
            <w:hideMark/>
          </w:tcPr>
          <w:p w:rsidR="00D41502" w:rsidRPr="00D655C3" w:rsidRDefault="00D41502" w:rsidP="00D41502">
            <w:pPr>
              <w:spacing w:after="0"/>
              <w:jc w:val="center"/>
              <w:rPr>
                <w:rFonts w:ascii="Calibri" w:eastAsia="Times New Roman" w:hAnsi="Calibri" w:cs="Times New Roman"/>
                <w:sz w:val="18"/>
                <w:szCs w:val="20"/>
              </w:rPr>
            </w:pPr>
            <w:r w:rsidRPr="00D655C3">
              <w:rPr>
                <w:rFonts w:ascii="Calibri" w:eastAsia="Times New Roman" w:hAnsi="Calibri" w:cs="Times New Roman"/>
                <w:sz w:val="18"/>
                <w:szCs w:val="20"/>
              </w:rPr>
              <w:t>Jul-1</w:t>
            </w:r>
            <w:r>
              <w:rPr>
                <w:rFonts w:ascii="Calibri" w:eastAsia="Times New Roman" w:hAnsi="Calibri" w:cs="Times New Roman"/>
                <w:sz w:val="18"/>
                <w:szCs w:val="20"/>
              </w:rPr>
              <w:t>8</w:t>
            </w:r>
          </w:p>
        </w:tc>
        <w:tc>
          <w:tcPr>
            <w:tcW w:w="1098"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bCs/>
                <w:i/>
                <w:iCs/>
                <w:sz w:val="18"/>
                <w:szCs w:val="20"/>
              </w:rPr>
            </w:pPr>
            <w:r>
              <w:rPr>
                <w:rFonts w:ascii="Calibri" w:eastAsia="Times New Roman" w:hAnsi="Calibri" w:cs="Times New Roman"/>
                <w:bCs/>
                <w:i/>
                <w:iCs/>
                <w:sz w:val="18"/>
                <w:szCs w:val="20"/>
              </w:rPr>
              <w:t>841.76</w:t>
            </w:r>
          </w:p>
        </w:tc>
        <w:tc>
          <w:tcPr>
            <w:tcW w:w="1217"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3.26</w:t>
            </w:r>
          </w:p>
        </w:tc>
        <w:tc>
          <w:tcPr>
            <w:tcW w:w="1062" w:type="dxa"/>
            <w:tcBorders>
              <w:top w:val="single" w:sz="8" w:space="0" w:color="auto"/>
              <w:left w:val="nil"/>
              <w:bottom w:val="single" w:sz="8" w:space="0" w:color="auto"/>
              <w:right w:val="single" w:sz="8" w:space="0" w:color="000000"/>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838.50</w:t>
            </w:r>
          </w:p>
        </w:tc>
        <w:tc>
          <w:tcPr>
            <w:tcW w:w="1449"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center"/>
              <w:rPr>
                <w:rFonts w:ascii="Calibri" w:eastAsia="Times New Roman" w:hAnsi="Calibri" w:cs="Times New Roman"/>
                <w:i/>
                <w:iCs/>
                <w:sz w:val="18"/>
                <w:szCs w:val="20"/>
              </w:rPr>
            </w:pPr>
            <w:r w:rsidRPr="00D655C3">
              <w:rPr>
                <w:rFonts w:ascii="Calibri" w:eastAsia="Times New Roman" w:hAnsi="Calibri" w:cs="Times New Roman"/>
                <w:i/>
                <w:iCs/>
                <w:sz w:val="18"/>
                <w:szCs w:val="20"/>
              </w:rPr>
              <w:t>Jan-1</w:t>
            </w:r>
            <w:r>
              <w:rPr>
                <w:rFonts w:ascii="Calibri" w:eastAsia="Times New Roman" w:hAnsi="Calibri" w:cs="Times New Roman"/>
                <w:i/>
                <w:iCs/>
                <w:sz w:val="18"/>
                <w:szCs w:val="20"/>
              </w:rPr>
              <w:t>9</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359.12</w:t>
            </w:r>
          </w:p>
        </w:tc>
        <w:tc>
          <w:tcPr>
            <w:tcW w:w="1217"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2.08</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357.04</w:t>
            </w:r>
          </w:p>
        </w:tc>
      </w:tr>
      <w:tr w:rsidR="00D41502" w:rsidRPr="00D655C3" w:rsidTr="00D41502">
        <w:trPr>
          <w:trHeight w:val="109"/>
          <w:jc w:val="center"/>
        </w:trPr>
        <w:tc>
          <w:tcPr>
            <w:tcW w:w="865" w:type="dxa"/>
            <w:tcBorders>
              <w:top w:val="nil"/>
              <w:left w:val="single" w:sz="8" w:space="0" w:color="auto"/>
              <w:bottom w:val="single" w:sz="8" w:space="0" w:color="auto"/>
              <w:right w:val="single" w:sz="8" w:space="0" w:color="auto"/>
            </w:tcBorders>
            <w:shd w:val="clear" w:color="auto" w:fill="auto"/>
            <w:vAlign w:val="bottom"/>
            <w:hideMark/>
          </w:tcPr>
          <w:p w:rsidR="00D41502" w:rsidRPr="00D655C3" w:rsidRDefault="00D41502" w:rsidP="00D41502">
            <w:pPr>
              <w:spacing w:after="0"/>
              <w:jc w:val="center"/>
              <w:rPr>
                <w:rFonts w:ascii="Calibri" w:eastAsia="Times New Roman" w:hAnsi="Calibri" w:cs="Times New Roman"/>
                <w:sz w:val="18"/>
                <w:szCs w:val="20"/>
              </w:rPr>
            </w:pPr>
            <w:r w:rsidRPr="00D655C3">
              <w:rPr>
                <w:rFonts w:ascii="Calibri" w:eastAsia="Times New Roman" w:hAnsi="Calibri" w:cs="Times New Roman"/>
                <w:sz w:val="18"/>
                <w:szCs w:val="20"/>
              </w:rPr>
              <w:t>Aug-1</w:t>
            </w:r>
            <w:r>
              <w:rPr>
                <w:rFonts w:ascii="Calibri" w:eastAsia="Times New Roman" w:hAnsi="Calibri" w:cs="Times New Roman"/>
                <w:sz w:val="18"/>
                <w:szCs w:val="20"/>
              </w:rPr>
              <w:t>8</w:t>
            </w:r>
          </w:p>
        </w:tc>
        <w:tc>
          <w:tcPr>
            <w:tcW w:w="1098"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1038.63</w:t>
            </w:r>
          </w:p>
        </w:tc>
        <w:tc>
          <w:tcPr>
            <w:tcW w:w="1217"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2.99</w:t>
            </w:r>
          </w:p>
        </w:tc>
        <w:tc>
          <w:tcPr>
            <w:tcW w:w="1062" w:type="dxa"/>
            <w:tcBorders>
              <w:top w:val="single" w:sz="8" w:space="0" w:color="auto"/>
              <w:left w:val="nil"/>
              <w:bottom w:val="single" w:sz="8" w:space="0" w:color="auto"/>
              <w:right w:val="single" w:sz="8" w:space="0" w:color="000000"/>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1035.64</w:t>
            </w:r>
          </w:p>
        </w:tc>
        <w:tc>
          <w:tcPr>
            <w:tcW w:w="1449"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center"/>
              <w:rPr>
                <w:rFonts w:ascii="Calibri" w:eastAsia="Times New Roman" w:hAnsi="Calibri" w:cs="Times New Roman"/>
                <w:i/>
                <w:iCs/>
                <w:sz w:val="18"/>
                <w:szCs w:val="20"/>
              </w:rPr>
            </w:pPr>
            <w:r w:rsidRPr="00D655C3">
              <w:rPr>
                <w:rFonts w:ascii="Calibri" w:eastAsia="Times New Roman" w:hAnsi="Calibri" w:cs="Times New Roman"/>
                <w:i/>
                <w:iCs/>
                <w:sz w:val="18"/>
                <w:szCs w:val="20"/>
              </w:rPr>
              <w:t>Feb-1</w:t>
            </w:r>
            <w:r>
              <w:rPr>
                <w:rFonts w:ascii="Calibri" w:eastAsia="Times New Roman" w:hAnsi="Calibri" w:cs="Times New Roman"/>
                <w:i/>
                <w:iCs/>
                <w:sz w:val="18"/>
                <w:szCs w:val="20"/>
              </w:rPr>
              <w:t>9</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429.79</w:t>
            </w:r>
          </w:p>
        </w:tc>
        <w:tc>
          <w:tcPr>
            <w:tcW w:w="1217"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2.25</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427.54</w:t>
            </w:r>
          </w:p>
        </w:tc>
      </w:tr>
      <w:tr w:rsidR="00D41502" w:rsidRPr="00D655C3" w:rsidTr="00D41502">
        <w:trPr>
          <w:trHeight w:val="214"/>
          <w:jc w:val="center"/>
        </w:trPr>
        <w:tc>
          <w:tcPr>
            <w:tcW w:w="865" w:type="dxa"/>
            <w:tcBorders>
              <w:top w:val="nil"/>
              <w:left w:val="single" w:sz="8" w:space="0" w:color="auto"/>
              <w:bottom w:val="single" w:sz="8" w:space="0" w:color="auto"/>
              <w:right w:val="single" w:sz="8" w:space="0" w:color="auto"/>
            </w:tcBorders>
            <w:shd w:val="clear" w:color="auto" w:fill="auto"/>
            <w:vAlign w:val="bottom"/>
            <w:hideMark/>
          </w:tcPr>
          <w:p w:rsidR="00D41502" w:rsidRPr="00D655C3" w:rsidRDefault="00D41502" w:rsidP="00D41502">
            <w:pPr>
              <w:spacing w:after="0"/>
              <w:jc w:val="center"/>
              <w:rPr>
                <w:rFonts w:ascii="Calibri" w:eastAsia="Times New Roman" w:hAnsi="Calibri" w:cs="Times New Roman"/>
                <w:sz w:val="18"/>
                <w:szCs w:val="20"/>
              </w:rPr>
            </w:pPr>
            <w:r w:rsidRPr="00D655C3">
              <w:rPr>
                <w:rFonts w:ascii="Calibri" w:eastAsia="Times New Roman" w:hAnsi="Calibri" w:cs="Times New Roman"/>
                <w:sz w:val="18"/>
                <w:szCs w:val="20"/>
              </w:rPr>
              <w:t>Sep-1</w:t>
            </w:r>
            <w:r>
              <w:rPr>
                <w:rFonts w:ascii="Calibri" w:eastAsia="Times New Roman" w:hAnsi="Calibri" w:cs="Times New Roman"/>
                <w:sz w:val="18"/>
                <w:szCs w:val="20"/>
              </w:rPr>
              <w:t>8</w:t>
            </w:r>
          </w:p>
        </w:tc>
        <w:tc>
          <w:tcPr>
            <w:tcW w:w="1098"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792.24</w:t>
            </w:r>
          </w:p>
        </w:tc>
        <w:tc>
          <w:tcPr>
            <w:tcW w:w="1217" w:type="dxa"/>
            <w:tcBorders>
              <w:top w:val="nil"/>
              <w:left w:val="nil"/>
              <w:bottom w:val="single" w:sz="8" w:space="0" w:color="auto"/>
              <w:right w:val="single" w:sz="8" w:space="0" w:color="auto"/>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2.80</w:t>
            </w:r>
          </w:p>
        </w:tc>
        <w:tc>
          <w:tcPr>
            <w:tcW w:w="1062" w:type="dxa"/>
            <w:tcBorders>
              <w:top w:val="single" w:sz="8" w:space="0" w:color="auto"/>
              <w:left w:val="nil"/>
              <w:bottom w:val="single" w:sz="8" w:space="0" w:color="auto"/>
              <w:right w:val="single" w:sz="8" w:space="0" w:color="000000"/>
            </w:tcBorders>
            <w:shd w:val="clear" w:color="auto" w:fill="auto"/>
            <w:noWrap/>
            <w:vAlign w:val="bottom"/>
            <w:hideMark/>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789.44</w:t>
            </w:r>
          </w:p>
        </w:tc>
        <w:tc>
          <w:tcPr>
            <w:tcW w:w="1449"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center"/>
              <w:rPr>
                <w:rFonts w:ascii="Calibri" w:eastAsia="Times New Roman" w:hAnsi="Calibri" w:cs="Times New Roman"/>
                <w:i/>
                <w:iCs/>
                <w:sz w:val="18"/>
                <w:szCs w:val="20"/>
              </w:rPr>
            </w:pPr>
            <w:r w:rsidRPr="00D655C3">
              <w:rPr>
                <w:rFonts w:ascii="Calibri" w:eastAsia="Times New Roman" w:hAnsi="Calibri" w:cs="Times New Roman"/>
                <w:i/>
                <w:iCs/>
                <w:sz w:val="18"/>
                <w:szCs w:val="20"/>
              </w:rPr>
              <w:t>Mar-1</w:t>
            </w:r>
            <w:r>
              <w:rPr>
                <w:rFonts w:ascii="Calibri" w:eastAsia="Times New Roman" w:hAnsi="Calibri" w:cs="Times New Roman"/>
                <w:i/>
                <w:iCs/>
                <w:sz w:val="18"/>
                <w:szCs w:val="20"/>
              </w:rPr>
              <w:t>9</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605.15</w:t>
            </w:r>
          </w:p>
        </w:tc>
        <w:tc>
          <w:tcPr>
            <w:tcW w:w="1217"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2.92</w:t>
            </w:r>
          </w:p>
        </w:tc>
        <w:tc>
          <w:tcPr>
            <w:tcW w:w="1062" w:type="dxa"/>
            <w:tcBorders>
              <w:top w:val="single" w:sz="8" w:space="0" w:color="auto"/>
              <w:left w:val="nil"/>
              <w:bottom w:val="single" w:sz="8" w:space="0" w:color="auto"/>
              <w:right w:val="single" w:sz="8" w:space="0" w:color="000000"/>
            </w:tcBorders>
            <w:vAlign w:val="bottom"/>
          </w:tcPr>
          <w:p w:rsidR="00D41502" w:rsidRPr="00D655C3" w:rsidRDefault="00D41502" w:rsidP="00D41502">
            <w:pPr>
              <w:spacing w:after="0"/>
              <w:jc w:val="right"/>
              <w:rPr>
                <w:rFonts w:ascii="Calibri" w:eastAsia="Times New Roman" w:hAnsi="Calibri" w:cs="Times New Roman"/>
                <w:i/>
                <w:iCs/>
                <w:sz w:val="18"/>
                <w:szCs w:val="20"/>
              </w:rPr>
            </w:pPr>
            <w:r>
              <w:rPr>
                <w:rFonts w:ascii="Calibri" w:eastAsia="Times New Roman" w:hAnsi="Calibri" w:cs="Times New Roman"/>
                <w:i/>
                <w:iCs/>
                <w:sz w:val="18"/>
                <w:szCs w:val="20"/>
              </w:rPr>
              <w:t>602.23</w:t>
            </w:r>
          </w:p>
        </w:tc>
      </w:tr>
      <w:tr w:rsidR="00D41502" w:rsidRPr="00D655C3" w:rsidTr="00D41502">
        <w:trPr>
          <w:trHeight w:val="161"/>
          <w:jc w:val="center"/>
        </w:trPr>
        <w:tc>
          <w:tcPr>
            <w:tcW w:w="865" w:type="dxa"/>
            <w:tcBorders>
              <w:top w:val="nil"/>
              <w:left w:val="single" w:sz="8" w:space="0" w:color="auto"/>
              <w:bottom w:val="single" w:sz="8" w:space="0" w:color="auto"/>
              <w:right w:val="single" w:sz="8" w:space="0" w:color="auto"/>
            </w:tcBorders>
            <w:shd w:val="clear" w:color="auto" w:fill="FFFFFF" w:themeFill="background1"/>
            <w:vAlign w:val="bottom"/>
            <w:hideMark/>
          </w:tcPr>
          <w:p w:rsidR="00D41502" w:rsidRPr="00D655C3" w:rsidRDefault="00D41502" w:rsidP="00D41502">
            <w:pPr>
              <w:spacing w:after="0"/>
              <w:jc w:val="center"/>
              <w:rPr>
                <w:rFonts w:ascii="Calibri" w:eastAsia="Times New Roman" w:hAnsi="Calibri" w:cs="Times New Roman"/>
                <w:b/>
                <w:sz w:val="18"/>
                <w:szCs w:val="20"/>
              </w:rPr>
            </w:pPr>
          </w:p>
        </w:tc>
        <w:tc>
          <w:tcPr>
            <w:tcW w:w="1098" w:type="dxa"/>
            <w:tcBorders>
              <w:top w:val="nil"/>
              <w:left w:val="nil"/>
              <w:bottom w:val="single" w:sz="8" w:space="0" w:color="auto"/>
              <w:right w:val="single" w:sz="8" w:space="0" w:color="auto"/>
            </w:tcBorders>
            <w:shd w:val="clear" w:color="auto" w:fill="FFFFFF" w:themeFill="background1"/>
            <w:noWrap/>
            <w:vAlign w:val="bottom"/>
            <w:hideMark/>
          </w:tcPr>
          <w:p w:rsidR="00D41502" w:rsidRPr="00D655C3" w:rsidRDefault="00D41502" w:rsidP="00D41502">
            <w:pPr>
              <w:spacing w:after="0"/>
              <w:jc w:val="right"/>
              <w:rPr>
                <w:rFonts w:ascii="Calibri" w:eastAsia="Times New Roman" w:hAnsi="Calibri" w:cs="Times New Roman"/>
                <w:b/>
                <w:i/>
                <w:iCs/>
                <w:sz w:val="18"/>
                <w:szCs w:val="20"/>
              </w:rPr>
            </w:pPr>
          </w:p>
        </w:tc>
        <w:tc>
          <w:tcPr>
            <w:tcW w:w="1217" w:type="dxa"/>
            <w:tcBorders>
              <w:top w:val="nil"/>
              <w:left w:val="nil"/>
              <w:bottom w:val="single" w:sz="8" w:space="0" w:color="auto"/>
              <w:right w:val="single" w:sz="8" w:space="0" w:color="auto"/>
            </w:tcBorders>
            <w:shd w:val="clear" w:color="auto" w:fill="FFFFFF" w:themeFill="background1"/>
            <w:noWrap/>
            <w:vAlign w:val="bottom"/>
            <w:hideMark/>
          </w:tcPr>
          <w:p w:rsidR="00D41502" w:rsidRPr="00D655C3" w:rsidRDefault="00D41502" w:rsidP="00D41502">
            <w:pPr>
              <w:spacing w:after="0"/>
              <w:jc w:val="right"/>
              <w:rPr>
                <w:rFonts w:ascii="Calibri" w:eastAsia="Times New Roman" w:hAnsi="Calibri" w:cs="Times New Roman"/>
                <w:b/>
                <w:i/>
                <w:iCs/>
                <w:sz w:val="18"/>
                <w:szCs w:val="20"/>
              </w:rPr>
            </w:pPr>
          </w:p>
        </w:tc>
        <w:tc>
          <w:tcPr>
            <w:tcW w:w="1062" w:type="dxa"/>
            <w:tcBorders>
              <w:top w:val="single" w:sz="8" w:space="0" w:color="auto"/>
              <w:left w:val="nil"/>
              <w:bottom w:val="single" w:sz="8" w:space="0" w:color="auto"/>
              <w:right w:val="single" w:sz="8" w:space="0" w:color="000000"/>
            </w:tcBorders>
            <w:shd w:val="clear" w:color="auto" w:fill="FFFFFF" w:themeFill="background1"/>
            <w:noWrap/>
            <w:vAlign w:val="bottom"/>
            <w:hideMark/>
          </w:tcPr>
          <w:p w:rsidR="00D41502" w:rsidRPr="00D655C3" w:rsidRDefault="00D41502" w:rsidP="00D41502">
            <w:pPr>
              <w:spacing w:after="0"/>
              <w:jc w:val="right"/>
              <w:rPr>
                <w:rFonts w:ascii="Calibri" w:eastAsia="Times New Roman" w:hAnsi="Calibri" w:cs="Times New Roman"/>
                <w:b/>
                <w:i/>
                <w:iCs/>
                <w:sz w:val="18"/>
                <w:szCs w:val="20"/>
              </w:rPr>
            </w:pPr>
          </w:p>
        </w:tc>
        <w:tc>
          <w:tcPr>
            <w:tcW w:w="1449" w:type="dxa"/>
            <w:tcBorders>
              <w:top w:val="single" w:sz="8" w:space="0" w:color="auto"/>
              <w:left w:val="nil"/>
              <w:bottom w:val="single" w:sz="8" w:space="0" w:color="auto"/>
              <w:right w:val="single" w:sz="8" w:space="0" w:color="000000"/>
            </w:tcBorders>
            <w:shd w:val="clear" w:color="auto" w:fill="FFFFFF" w:themeFill="background1"/>
            <w:vAlign w:val="bottom"/>
          </w:tcPr>
          <w:p w:rsidR="00D41502" w:rsidRPr="00D655C3" w:rsidRDefault="00D41502" w:rsidP="00D41502">
            <w:pPr>
              <w:spacing w:after="0"/>
              <w:jc w:val="center"/>
              <w:rPr>
                <w:rFonts w:ascii="Calibri" w:eastAsia="Times New Roman" w:hAnsi="Calibri" w:cs="Times New Roman"/>
                <w:b/>
                <w:i/>
                <w:iCs/>
                <w:sz w:val="18"/>
                <w:szCs w:val="20"/>
              </w:rPr>
            </w:pPr>
            <w:r w:rsidRPr="00D655C3">
              <w:rPr>
                <w:rFonts w:ascii="Calibri" w:eastAsia="Times New Roman" w:hAnsi="Calibri" w:cs="Times New Roman"/>
                <w:b/>
                <w:i/>
                <w:iCs/>
                <w:sz w:val="18"/>
                <w:szCs w:val="20"/>
              </w:rPr>
              <w:t>Total</w:t>
            </w:r>
          </w:p>
        </w:tc>
        <w:tc>
          <w:tcPr>
            <w:tcW w:w="1062" w:type="dxa"/>
            <w:tcBorders>
              <w:top w:val="single" w:sz="8" w:space="0" w:color="auto"/>
              <w:left w:val="nil"/>
              <w:bottom w:val="single" w:sz="8" w:space="0" w:color="auto"/>
              <w:right w:val="single" w:sz="8" w:space="0" w:color="000000"/>
            </w:tcBorders>
            <w:shd w:val="clear" w:color="auto" w:fill="FFFFFF" w:themeFill="background1"/>
            <w:vAlign w:val="bottom"/>
          </w:tcPr>
          <w:p w:rsidR="00D41502" w:rsidRPr="00D655C3" w:rsidRDefault="00D41502" w:rsidP="00D41502">
            <w:pPr>
              <w:spacing w:after="0"/>
              <w:jc w:val="right"/>
              <w:rPr>
                <w:rFonts w:ascii="Calibri" w:eastAsia="Times New Roman" w:hAnsi="Calibri" w:cs="Times New Roman"/>
                <w:b/>
                <w:i/>
                <w:iCs/>
                <w:sz w:val="18"/>
                <w:szCs w:val="20"/>
              </w:rPr>
            </w:pPr>
            <w:r>
              <w:rPr>
                <w:rFonts w:ascii="Calibri" w:eastAsia="Times New Roman" w:hAnsi="Calibri" w:cs="Times New Roman"/>
                <w:b/>
                <w:i/>
                <w:iCs/>
                <w:sz w:val="18"/>
                <w:szCs w:val="20"/>
              </w:rPr>
              <w:t>7602.41</w:t>
            </w:r>
          </w:p>
        </w:tc>
        <w:tc>
          <w:tcPr>
            <w:tcW w:w="1217" w:type="dxa"/>
            <w:tcBorders>
              <w:top w:val="single" w:sz="8" w:space="0" w:color="auto"/>
              <w:left w:val="nil"/>
              <w:bottom w:val="single" w:sz="8" w:space="0" w:color="auto"/>
              <w:right w:val="single" w:sz="8" w:space="0" w:color="000000"/>
            </w:tcBorders>
            <w:shd w:val="clear" w:color="auto" w:fill="FFFFFF" w:themeFill="background1"/>
            <w:vAlign w:val="bottom"/>
          </w:tcPr>
          <w:p w:rsidR="00D41502" w:rsidRPr="00D655C3" w:rsidRDefault="00D41502" w:rsidP="00D41502">
            <w:pPr>
              <w:spacing w:after="0"/>
              <w:jc w:val="right"/>
              <w:rPr>
                <w:rFonts w:ascii="Calibri" w:eastAsia="Times New Roman" w:hAnsi="Calibri" w:cs="Times New Roman"/>
                <w:b/>
                <w:i/>
                <w:iCs/>
                <w:sz w:val="18"/>
                <w:szCs w:val="20"/>
              </w:rPr>
            </w:pPr>
            <w:r>
              <w:rPr>
                <w:rFonts w:ascii="Calibri" w:eastAsia="Times New Roman" w:hAnsi="Calibri" w:cs="Times New Roman"/>
                <w:b/>
                <w:i/>
                <w:iCs/>
                <w:sz w:val="18"/>
                <w:szCs w:val="20"/>
              </w:rPr>
              <w:t>31.81</w:t>
            </w:r>
          </w:p>
        </w:tc>
        <w:tc>
          <w:tcPr>
            <w:tcW w:w="1062" w:type="dxa"/>
            <w:tcBorders>
              <w:top w:val="single" w:sz="8" w:space="0" w:color="auto"/>
              <w:left w:val="nil"/>
              <w:bottom w:val="single" w:sz="8" w:space="0" w:color="auto"/>
              <w:right w:val="single" w:sz="8" w:space="0" w:color="000000"/>
            </w:tcBorders>
            <w:shd w:val="clear" w:color="auto" w:fill="FFFFFF" w:themeFill="background1"/>
            <w:vAlign w:val="bottom"/>
          </w:tcPr>
          <w:p w:rsidR="00D41502" w:rsidRPr="00D655C3" w:rsidRDefault="00D41502" w:rsidP="00D41502">
            <w:pPr>
              <w:spacing w:after="0"/>
              <w:jc w:val="right"/>
              <w:rPr>
                <w:rFonts w:ascii="Calibri" w:eastAsia="Times New Roman" w:hAnsi="Calibri" w:cs="Times New Roman"/>
                <w:b/>
                <w:i/>
                <w:iCs/>
                <w:sz w:val="18"/>
                <w:szCs w:val="20"/>
              </w:rPr>
            </w:pPr>
            <w:r>
              <w:rPr>
                <w:rFonts w:cstheme="minorHAnsi"/>
                <w:b/>
                <w:bCs/>
                <w:color w:val="000000"/>
                <w:sz w:val="20"/>
                <w:szCs w:val="20"/>
              </w:rPr>
              <w:t>7570.60</w:t>
            </w:r>
          </w:p>
        </w:tc>
      </w:tr>
    </w:tbl>
    <w:p w:rsidR="00D41502" w:rsidRDefault="00D41502" w:rsidP="00D41502">
      <w:pPr>
        <w:rPr>
          <w:rFonts w:cstheme="minorHAnsi"/>
          <w:bCs/>
          <w:sz w:val="24"/>
          <w:szCs w:val="24"/>
        </w:rPr>
      </w:pPr>
    </w:p>
    <w:tbl>
      <w:tblPr>
        <w:tblW w:w="9180" w:type="dxa"/>
        <w:tblInd w:w="93" w:type="dxa"/>
        <w:tblLook w:val="04A0"/>
      </w:tblPr>
      <w:tblGrid>
        <w:gridCol w:w="428"/>
        <w:gridCol w:w="2318"/>
        <w:gridCol w:w="1851"/>
        <w:gridCol w:w="440"/>
        <w:gridCol w:w="2629"/>
        <w:gridCol w:w="1726"/>
      </w:tblGrid>
      <w:tr w:rsidR="00A56073" w:rsidRPr="00A56073" w:rsidTr="00A56073">
        <w:trPr>
          <w:trHeight w:val="300"/>
        </w:trPr>
        <w:tc>
          <w:tcPr>
            <w:tcW w:w="918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b/>
                <w:bCs/>
                <w:sz w:val="20"/>
                <w:szCs w:val="20"/>
              </w:rPr>
            </w:pPr>
            <w:r w:rsidRPr="00A56073">
              <w:rPr>
                <w:rFonts w:ascii="Calibri" w:eastAsia="Times New Roman" w:hAnsi="Calibri" w:cs="Calibri"/>
                <w:b/>
                <w:bCs/>
                <w:sz w:val="20"/>
                <w:szCs w:val="20"/>
              </w:rPr>
              <w:t>Table-G4  : Station Wise Hydel Generation  for 2018-19</w:t>
            </w:r>
          </w:p>
        </w:tc>
      </w:tr>
      <w:tr w:rsidR="00A56073" w:rsidRPr="00A56073" w:rsidTr="00A56073">
        <w:trPr>
          <w:trHeight w:val="315"/>
        </w:trPr>
        <w:tc>
          <w:tcPr>
            <w:tcW w:w="320" w:type="dxa"/>
            <w:tcBorders>
              <w:top w:val="nil"/>
              <w:left w:val="single" w:sz="4" w:space="0" w:color="auto"/>
              <w:bottom w:val="single" w:sz="4" w:space="0" w:color="auto"/>
              <w:right w:val="single" w:sz="4" w:space="0" w:color="auto"/>
            </w:tcBorders>
            <w:shd w:val="clear" w:color="000000" w:fill="C6D9F1"/>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No</w:t>
            </w:r>
          </w:p>
        </w:tc>
        <w:tc>
          <w:tcPr>
            <w:tcW w:w="2318" w:type="dxa"/>
            <w:tcBorders>
              <w:top w:val="single" w:sz="4" w:space="0" w:color="auto"/>
              <w:left w:val="nil"/>
              <w:bottom w:val="single" w:sz="4" w:space="0" w:color="auto"/>
              <w:right w:val="single" w:sz="4" w:space="0" w:color="auto"/>
            </w:tcBorders>
            <w:shd w:val="clear" w:color="000000" w:fill="C6D9F1"/>
            <w:vAlign w:val="bottom"/>
            <w:hideMark/>
          </w:tcPr>
          <w:p w:rsidR="00A56073" w:rsidRPr="00A56073" w:rsidRDefault="00A56073" w:rsidP="00A56073">
            <w:pPr>
              <w:spacing w:after="0" w:line="240" w:lineRule="auto"/>
              <w:jc w:val="center"/>
              <w:rPr>
                <w:rFonts w:ascii="Calibri" w:eastAsia="Times New Roman" w:hAnsi="Calibri" w:cs="Calibri"/>
                <w:b/>
                <w:bCs/>
                <w:color w:val="000000"/>
                <w:sz w:val="18"/>
                <w:szCs w:val="18"/>
              </w:rPr>
            </w:pPr>
            <w:r w:rsidRPr="00A56073">
              <w:rPr>
                <w:rFonts w:ascii="Calibri" w:eastAsia="Times New Roman" w:hAnsi="Calibri" w:cs="Calibri"/>
                <w:b/>
                <w:bCs/>
                <w:color w:val="000000"/>
                <w:sz w:val="18"/>
                <w:szCs w:val="18"/>
              </w:rPr>
              <w:t>Hydro Electric Stations</w:t>
            </w:r>
          </w:p>
        </w:tc>
        <w:tc>
          <w:tcPr>
            <w:tcW w:w="1851" w:type="dxa"/>
            <w:tcBorders>
              <w:top w:val="single" w:sz="4" w:space="0" w:color="auto"/>
              <w:left w:val="nil"/>
              <w:bottom w:val="single" w:sz="4" w:space="0" w:color="auto"/>
              <w:right w:val="single" w:sz="4" w:space="0" w:color="auto"/>
            </w:tcBorders>
            <w:shd w:val="clear" w:color="000000" w:fill="C6D9F1"/>
            <w:vAlign w:val="bottom"/>
            <w:hideMark/>
          </w:tcPr>
          <w:p w:rsidR="00A56073" w:rsidRPr="00A56073" w:rsidRDefault="00A56073" w:rsidP="00A56073">
            <w:pPr>
              <w:spacing w:after="0" w:line="240" w:lineRule="auto"/>
              <w:jc w:val="center"/>
              <w:rPr>
                <w:rFonts w:ascii="Calibri" w:eastAsia="Times New Roman" w:hAnsi="Calibri" w:cs="Calibri"/>
                <w:b/>
                <w:bCs/>
                <w:color w:val="000000"/>
                <w:sz w:val="18"/>
                <w:szCs w:val="18"/>
              </w:rPr>
            </w:pPr>
            <w:r w:rsidRPr="00A56073">
              <w:rPr>
                <w:rFonts w:ascii="Calibri" w:eastAsia="Times New Roman" w:hAnsi="Calibri" w:cs="Calibri"/>
                <w:b/>
                <w:bCs/>
                <w:color w:val="000000"/>
                <w:sz w:val="18"/>
                <w:szCs w:val="18"/>
              </w:rPr>
              <w:t>Generation (MU)</w:t>
            </w:r>
          </w:p>
        </w:tc>
        <w:tc>
          <w:tcPr>
            <w:tcW w:w="336" w:type="dxa"/>
            <w:tcBorders>
              <w:top w:val="nil"/>
              <w:left w:val="nil"/>
              <w:bottom w:val="single" w:sz="4" w:space="0" w:color="auto"/>
              <w:right w:val="single" w:sz="4" w:space="0" w:color="auto"/>
            </w:tcBorders>
            <w:shd w:val="clear" w:color="000000" w:fill="C6D9F1"/>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No</w:t>
            </w:r>
          </w:p>
        </w:tc>
        <w:tc>
          <w:tcPr>
            <w:tcW w:w="2629" w:type="dxa"/>
            <w:tcBorders>
              <w:top w:val="nil"/>
              <w:left w:val="nil"/>
              <w:bottom w:val="single" w:sz="4" w:space="0" w:color="auto"/>
              <w:right w:val="single" w:sz="4" w:space="0" w:color="auto"/>
            </w:tcBorders>
            <w:shd w:val="clear" w:color="000000" w:fill="C6D9F1"/>
            <w:vAlign w:val="bottom"/>
            <w:hideMark/>
          </w:tcPr>
          <w:p w:rsidR="00A56073" w:rsidRPr="00A56073" w:rsidRDefault="00A56073" w:rsidP="00A56073">
            <w:pPr>
              <w:spacing w:after="0" w:line="240" w:lineRule="auto"/>
              <w:rPr>
                <w:rFonts w:ascii="Calibri" w:eastAsia="Times New Roman" w:hAnsi="Calibri" w:cs="Calibri"/>
                <w:b/>
                <w:bCs/>
                <w:color w:val="000000"/>
                <w:sz w:val="18"/>
                <w:szCs w:val="18"/>
              </w:rPr>
            </w:pPr>
            <w:r w:rsidRPr="00A56073">
              <w:rPr>
                <w:rFonts w:ascii="Calibri" w:eastAsia="Times New Roman" w:hAnsi="Calibri" w:cs="Calibri"/>
                <w:b/>
                <w:bCs/>
                <w:color w:val="000000"/>
                <w:sz w:val="18"/>
                <w:szCs w:val="18"/>
              </w:rPr>
              <w:t>Hydro Electric Stations</w:t>
            </w:r>
          </w:p>
        </w:tc>
        <w:tc>
          <w:tcPr>
            <w:tcW w:w="1726" w:type="dxa"/>
            <w:tcBorders>
              <w:top w:val="nil"/>
              <w:left w:val="nil"/>
              <w:bottom w:val="single" w:sz="4" w:space="0" w:color="auto"/>
              <w:right w:val="single" w:sz="4" w:space="0" w:color="auto"/>
            </w:tcBorders>
            <w:shd w:val="clear" w:color="000000" w:fill="C6D9F1"/>
            <w:noWrap/>
            <w:vAlign w:val="bottom"/>
            <w:hideMark/>
          </w:tcPr>
          <w:p w:rsidR="00A56073" w:rsidRPr="00A56073" w:rsidRDefault="00A56073" w:rsidP="00A56073">
            <w:pPr>
              <w:spacing w:after="0" w:line="240" w:lineRule="auto"/>
              <w:rPr>
                <w:rFonts w:ascii="Calibri" w:eastAsia="Times New Roman" w:hAnsi="Calibri" w:cs="Calibri"/>
                <w:b/>
                <w:bCs/>
                <w:color w:val="000000"/>
                <w:sz w:val="18"/>
                <w:szCs w:val="18"/>
              </w:rPr>
            </w:pPr>
            <w:r w:rsidRPr="00A56073">
              <w:rPr>
                <w:rFonts w:ascii="Calibri" w:eastAsia="Times New Roman" w:hAnsi="Calibri" w:cs="Calibri"/>
                <w:b/>
                <w:bCs/>
                <w:color w:val="000000"/>
                <w:sz w:val="18"/>
                <w:szCs w:val="18"/>
              </w:rPr>
              <w:t>Generation (MU)</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Idukki</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2921.48</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19</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Chembukadav I &amp; II</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7.11</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2</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Sabarigiri</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1513.19</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20</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Kuttiady Tail Race</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8.45</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3</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 xml:space="preserve">Kuttiady (Units :1 - 6) </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692.75</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21</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Ranni-Perinadu</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3.73</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4</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Lower Periyar</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524.26</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22</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Addyanpara</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0.32</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5</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Neriamangalam+NES</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377.84</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23</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Peppara</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8.23</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6</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Poringalkuthu + PLBE</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192.8</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24</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Vellathuval SHEP</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2.74</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7</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Idamalayar</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345.4699</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25</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Lower Meenmutty</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6.11</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8</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Sholayar</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202.63</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26</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Madupetty</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1.63</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9</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Pallivasal</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185.25</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27</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Chimony</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6.69</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10</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Kakkad</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221.573</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28</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Malampuzha</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4.32</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11</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Sengulam</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123.03</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29</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Peechi</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2.48</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12</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Panniar</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114.95</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30</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Perunthenaruvi</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7.72</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13</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Kallada</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68.34</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31 </w:t>
            </w:r>
          </w:p>
        </w:tc>
        <w:tc>
          <w:tcPr>
            <w:tcW w:w="2629" w:type="dxa"/>
            <w:tcBorders>
              <w:top w:val="nil"/>
              <w:left w:val="nil"/>
              <w:bottom w:val="single" w:sz="4" w:space="0" w:color="auto"/>
              <w:right w:val="single" w:sz="4" w:space="0" w:color="auto"/>
            </w:tcBorders>
            <w:shd w:val="clear" w:color="000000" w:fill="FFFFFF"/>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 xml:space="preserve">Kakkayam </w:t>
            </w:r>
          </w:p>
        </w:tc>
        <w:tc>
          <w:tcPr>
            <w:tcW w:w="1726" w:type="dxa"/>
            <w:tcBorders>
              <w:top w:val="nil"/>
              <w:left w:val="nil"/>
              <w:bottom w:val="single" w:sz="4" w:space="0" w:color="auto"/>
              <w:right w:val="single" w:sz="4" w:space="0" w:color="auto"/>
            </w:tcBorders>
            <w:shd w:val="clear" w:color="000000" w:fill="FFFFFF"/>
            <w:noWrap/>
            <w:vAlign w:val="bottom"/>
            <w:hideMark/>
          </w:tcPr>
          <w:p w:rsidR="00A56073" w:rsidRPr="00A56073" w:rsidRDefault="00A56073" w:rsidP="00A56073">
            <w:pPr>
              <w:spacing w:after="0" w:line="240" w:lineRule="auto"/>
              <w:jc w:val="right"/>
              <w:rPr>
                <w:rFonts w:ascii="Calibri" w:eastAsia="Times New Roman" w:hAnsi="Calibri" w:cs="Calibri"/>
                <w:b/>
                <w:bCs/>
                <w:color w:val="000000"/>
                <w:sz w:val="18"/>
                <w:szCs w:val="18"/>
              </w:rPr>
            </w:pPr>
            <w:r w:rsidRPr="00A56073">
              <w:rPr>
                <w:rFonts w:ascii="Calibri" w:eastAsia="Times New Roman" w:hAnsi="Calibri" w:cs="Calibri"/>
                <w:b/>
                <w:bCs/>
                <w:color w:val="000000"/>
                <w:sz w:val="18"/>
                <w:szCs w:val="18"/>
              </w:rPr>
              <w:t>2.63</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14</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Malankara</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33.25</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  </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b/>
                <w:bCs/>
                <w:color w:val="000000"/>
                <w:sz w:val="18"/>
                <w:szCs w:val="18"/>
              </w:rPr>
            </w:pPr>
            <w:r w:rsidRPr="00A56073">
              <w:rPr>
                <w:rFonts w:ascii="Calibri" w:eastAsia="Times New Roman" w:hAnsi="Calibri" w:cs="Calibri"/>
                <w:b/>
                <w:bCs/>
                <w:color w:val="000000"/>
                <w:sz w:val="18"/>
                <w:szCs w:val="18"/>
              </w:rPr>
              <w:t>KSEB Hydro (TOTAL)</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b/>
                <w:bCs/>
                <w:color w:val="000000"/>
                <w:sz w:val="18"/>
                <w:szCs w:val="18"/>
              </w:rPr>
            </w:pPr>
            <w:r w:rsidRPr="00A56073">
              <w:rPr>
                <w:rFonts w:ascii="Calibri" w:eastAsia="Times New Roman" w:hAnsi="Calibri" w:cs="Calibri"/>
                <w:b/>
                <w:bCs/>
                <w:color w:val="000000"/>
                <w:sz w:val="18"/>
                <w:szCs w:val="18"/>
              </w:rPr>
              <w:t>7602.41</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15</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Barapole</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1.2</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rPr>
            </w:pPr>
            <w:r w:rsidRPr="00A56073">
              <w:rPr>
                <w:rFonts w:ascii="Calibri" w:eastAsia="Times New Roman" w:hAnsi="Calibri" w:cs="Calibri"/>
                <w:color w:val="000000"/>
              </w:rPr>
              <w:t> </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 Aux  Consumption (MU)</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31.81</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16</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Vilangad</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7.82</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 </w:t>
            </w:r>
          </w:p>
        </w:tc>
        <w:tc>
          <w:tcPr>
            <w:tcW w:w="2629" w:type="dxa"/>
            <w:tcBorders>
              <w:top w:val="nil"/>
              <w:left w:val="nil"/>
              <w:bottom w:val="single" w:sz="4" w:space="0" w:color="auto"/>
              <w:right w:val="single" w:sz="4" w:space="0" w:color="auto"/>
            </w:tcBorders>
            <w:shd w:val="clear" w:color="000000" w:fill="F2F2F2"/>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Auxiliary consumption %</w:t>
            </w:r>
          </w:p>
        </w:tc>
        <w:tc>
          <w:tcPr>
            <w:tcW w:w="1726" w:type="dxa"/>
            <w:tcBorders>
              <w:top w:val="nil"/>
              <w:left w:val="nil"/>
              <w:bottom w:val="single" w:sz="4" w:space="0" w:color="auto"/>
              <w:right w:val="single" w:sz="4" w:space="0" w:color="auto"/>
            </w:tcBorders>
            <w:shd w:val="clear" w:color="000000" w:fill="F2F2F2"/>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0.42%</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17</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Poozhithode</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7.56</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rPr>
            </w:pPr>
            <w:r w:rsidRPr="00A56073">
              <w:rPr>
                <w:rFonts w:ascii="Calibri" w:eastAsia="Times New Roman" w:hAnsi="Calibri" w:cs="Calibri"/>
                <w:color w:val="000000"/>
              </w:rPr>
              <w:t> </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b/>
                <w:bCs/>
                <w:color w:val="000000"/>
                <w:sz w:val="18"/>
                <w:szCs w:val="18"/>
              </w:rPr>
            </w:pPr>
            <w:r w:rsidRPr="00A56073">
              <w:rPr>
                <w:rFonts w:ascii="Calibri" w:eastAsia="Times New Roman" w:hAnsi="Calibri" w:cs="Calibri"/>
                <w:b/>
                <w:bCs/>
                <w:color w:val="000000"/>
                <w:sz w:val="18"/>
                <w:szCs w:val="18"/>
              </w:rPr>
              <w:t>Net Generation in MU</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b/>
                <w:bCs/>
                <w:color w:val="000000"/>
                <w:sz w:val="18"/>
                <w:szCs w:val="18"/>
              </w:rPr>
            </w:pPr>
            <w:r w:rsidRPr="00A56073">
              <w:rPr>
                <w:rFonts w:ascii="Calibri" w:eastAsia="Times New Roman" w:hAnsi="Calibri" w:cs="Calibri"/>
                <w:b/>
                <w:bCs/>
                <w:color w:val="000000"/>
                <w:sz w:val="18"/>
                <w:szCs w:val="18"/>
              </w:rPr>
              <w:t>7570.60</w:t>
            </w:r>
          </w:p>
        </w:tc>
      </w:tr>
      <w:tr w:rsidR="00A56073" w:rsidRPr="00A56073" w:rsidTr="00A56073">
        <w:trPr>
          <w:trHeight w:val="300"/>
        </w:trPr>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center"/>
              <w:rPr>
                <w:rFonts w:ascii="Calibri" w:eastAsia="Times New Roman" w:hAnsi="Calibri" w:cs="Calibri"/>
                <w:color w:val="000000"/>
                <w:sz w:val="18"/>
                <w:szCs w:val="18"/>
              </w:rPr>
            </w:pPr>
            <w:r w:rsidRPr="00A56073">
              <w:rPr>
                <w:rFonts w:ascii="Calibri" w:eastAsia="Times New Roman" w:hAnsi="Calibri" w:cs="Calibri"/>
                <w:color w:val="000000"/>
                <w:sz w:val="18"/>
                <w:szCs w:val="18"/>
              </w:rPr>
              <w:t>18</w:t>
            </w:r>
          </w:p>
        </w:tc>
        <w:tc>
          <w:tcPr>
            <w:tcW w:w="2318"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sz w:val="18"/>
                <w:szCs w:val="18"/>
              </w:rPr>
            </w:pPr>
            <w:r w:rsidRPr="00A56073">
              <w:rPr>
                <w:rFonts w:ascii="Calibri" w:eastAsia="Times New Roman" w:hAnsi="Calibri" w:cs="Calibri"/>
                <w:color w:val="000000"/>
                <w:sz w:val="18"/>
                <w:szCs w:val="18"/>
              </w:rPr>
              <w:t>Urumi</w:t>
            </w:r>
          </w:p>
        </w:tc>
        <w:tc>
          <w:tcPr>
            <w:tcW w:w="1851" w:type="dxa"/>
            <w:tcBorders>
              <w:top w:val="single" w:sz="4" w:space="0" w:color="auto"/>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jc w:val="right"/>
              <w:rPr>
                <w:rFonts w:ascii="Calibri" w:eastAsia="Times New Roman" w:hAnsi="Calibri" w:cs="Calibri"/>
                <w:color w:val="000000"/>
                <w:sz w:val="18"/>
                <w:szCs w:val="18"/>
              </w:rPr>
            </w:pPr>
            <w:r w:rsidRPr="00A56073">
              <w:rPr>
                <w:rFonts w:ascii="Calibri" w:eastAsia="Times New Roman" w:hAnsi="Calibri" w:cs="Calibri"/>
                <w:color w:val="000000"/>
                <w:sz w:val="18"/>
                <w:szCs w:val="18"/>
              </w:rPr>
              <w:t>6.86</w:t>
            </w:r>
          </w:p>
        </w:tc>
        <w:tc>
          <w:tcPr>
            <w:tcW w:w="33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rPr>
            </w:pPr>
            <w:r w:rsidRPr="00A56073">
              <w:rPr>
                <w:rFonts w:ascii="Calibri" w:eastAsia="Times New Roman" w:hAnsi="Calibri" w:cs="Calibri"/>
                <w:color w:val="000000"/>
              </w:rPr>
              <w:t> </w:t>
            </w:r>
          </w:p>
        </w:tc>
        <w:tc>
          <w:tcPr>
            <w:tcW w:w="2629"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rPr>
            </w:pPr>
            <w:r w:rsidRPr="00A56073">
              <w:rPr>
                <w:rFonts w:ascii="Calibri" w:eastAsia="Times New Roman" w:hAnsi="Calibri" w:cs="Calibri"/>
                <w:color w:val="000000"/>
              </w:rPr>
              <w:t> </w:t>
            </w:r>
          </w:p>
        </w:tc>
        <w:tc>
          <w:tcPr>
            <w:tcW w:w="1726" w:type="dxa"/>
            <w:tcBorders>
              <w:top w:val="nil"/>
              <w:left w:val="nil"/>
              <w:bottom w:val="single" w:sz="4" w:space="0" w:color="auto"/>
              <w:right w:val="single" w:sz="4" w:space="0" w:color="auto"/>
            </w:tcBorders>
            <w:shd w:val="clear" w:color="auto" w:fill="auto"/>
            <w:noWrap/>
            <w:vAlign w:val="bottom"/>
            <w:hideMark/>
          </w:tcPr>
          <w:p w:rsidR="00A56073" w:rsidRPr="00A56073" w:rsidRDefault="00A56073" w:rsidP="00A56073">
            <w:pPr>
              <w:spacing w:after="0" w:line="240" w:lineRule="auto"/>
              <w:rPr>
                <w:rFonts w:ascii="Calibri" w:eastAsia="Times New Roman" w:hAnsi="Calibri" w:cs="Calibri"/>
                <w:color w:val="000000"/>
              </w:rPr>
            </w:pPr>
            <w:r w:rsidRPr="00A56073">
              <w:rPr>
                <w:rFonts w:ascii="Calibri" w:eastAsia="Times New Roman" w:hAnsi="Calibri" w:cs="Calibri"/>
                <w:color w:val="000000"/>
              </w:rPr>
              <w:t> </w:t>
            </w:r>
          </w:p>
        </w:tc>
      </w:tr>
    </w:tbl>
    <w:p w:rsidR="00B16331" w:rsidRDefault="00D41502" w:rsidP="00B16331">
      <w:pPr>
        <w:pStyle w:val="BodyTextIndent2"/>
        <w:shd w:val="clear" w:color="auto" w:fill="FFFFFF" w:themeFill="background1"/>
        <w:spacing w:before="240" w:line="276" w:lineRule="auto"/>
        <w:ind w:left="426" w:hanging="426"/>
        <w:jc w:val="both"/>
        <w:rPr>
          <w:rFonts w:cstheme="minorHAnsi"/>
          <w:iCs/>
        </w:rPr>
      </w:pPr>
      <w:r w:rsidRPr="00410097">
        <w:rPr>
          <w:rFonts w:cstheme="minorHAnsi"/>
          <w:b/>
          <w:bCs/>
          <w:iCs/>
        </w:rPr>
        <w:lastRenderedPageBreak/>
        <w:t>2.4 Thermal Generation</w:t>
      </w:r>
      <w:r w:rsidRPr="00396E3A">
        <w:rPr>
          <w:rFonts w:cstheme="minorHAnsi"/>
          <w:b/>
          <w:bCs/>
          <w:iCs/>
        </w:rPr>
        <w:t>:</w:t>
      </w:r>
      <w:r w:rsidRPr="00E61F44">
        <w:rPr>
          <w:rFonts w:cstheme="minorHAnsi"/>
          <w:iCs/>
        </w:rPr>
        <w:t xml:space="preserve"> </w:t>
      </w:r>
    </w:p>
    <w:p w:rsidR="00D41502" w:rsidRDefault="00B16331" w:rsidP="00B16331">
      <w:pPr>
        <w:pStyle w:val="BodyTextIndent2"/>
        <w:shd w:val="clear" w:color="auto" w:fill="FFFFFF" w:themeFill="background1"/>
        <w:spacing w:before="240" w:line="276" w:lineRule="auto"/>
        <w:ind w:left="426" w:hanging="426"/>
        <w:jc w:val="both"/>
        <w:rPr>
          <w:rFonts w:cstheme="minorHAnsi"/>
          <w:iCs/>
        </w:rPr>
      </w:pPr>
      <w:r>
        <w:rPr>
          <w:rFonts w:cstheme="minorHAnsi"/>
          <w:iCs/>
        </w:rPr>
        <w:t>2.4.1</w:t>
      </w:r>
      <w:r>
        <w:rPr>
          <w:rFonts w:cstheme="minorHAnsi"/>
          <w:iCs/>
        </w:rPr>
        <w:tab/>
      </w:r>
      <w:r w:rsidR="00D41502" w:rsidRPr="00E61F44">
        <w:rPr>
          <w:rFonts w:cstheme="minorHAnsi"/>
          <w:iCs/>
        </w:rPr>
        <w:t xml:space="preserve">Due to high variable costs no generation has been proposed from the thermal </w:t>
      </w:r>
      <w:r w:rsidR="00D41502" w:rsidRPr="00E61F44">
        <w:t xml:space="preserve">power plants, BDPP &amp; KDPP for the entire control period. However, it was also submitted that the scheduling of these plants will be done in case of contingency only. Accordingly, as per the system requirements, KSEBL was forced to </w:t>
      </w:r>
      <w:r w:rsidR="00D41502" w:rsidRPr="00E61F44">
        <w:rPr>
          <w:rFonts w:cstheme="minorHAnsi"/>
          <w:iCs/>
        </w:rPr>
        <w:t>generate a small quantum of energy from KDPP&amp;</w:t>
      </w:r>
      <w:r w:rsidR="00D41502">
        <w:rPr>
          <w:rFonts w:cstheme="minorHAnsi"/>
          <w:iCs/>
        </w:rPr>
        <w:t xml:space="preserve"> </w:t>
      </w:r>
      <w:r w:rsidR="00D41502" w:rsidRPr="00E61F44">
        <w:rPr>
          <w:rFonts w:cstheme="minorHAnsi"/>
          <w:iCs/>
        </w:rPr>
        <w:t xml:space="preserve">BDPP stations to the tune of 4.089 MU (3.799 + 0.29) together in FY 2018-19. The monthly split up details of the generation from thermal sources is shown in table </w:t>
      </w:r>
      <w:r w:rsidR="00D41502" w:rsidRPr="00410097">
        <w:rPr>
          <w:rFonts w:cstheme="minorHAnsi"/>
          <w:iCs/>
          <w:color w:val="000000" w:themeColor="text1"/>
        </w:rPr>
        <w:t>G5.</w:t>
      </w:r>
      <w:r w:rsidR="00D41502">
        <w:rPr>
          <w:rFonts w:cstheme="minorHAnsi"/>
          <w:iCs/>
          <w:color w:val="FF0000"/>
        </w:rPr>
        <w:t xml:space="preserve"> </w:t>
      </w:r>
      <w:r w:rsidR="00D41502" w:rsidRPr="00B9599E">
        <w:rPr>
          <w:rFonts w:cstheme="minorHAnsi"/>
          <w:iCs/>
        </w:rPr>
        <w:t>KSEBL was able to</w:t>
      </w:r>
      <w:r w:rsidR="00D41502">
        <w:rPr>
          <w:rFonts w:cstheme="minorHAnsi"/>
          <w:iCs/>
        </w:rPr>
        <w:t xml:space="preserve"> consume  3200 MT </w:t>
      </w:r>
      <w:r w:rsidR="00D41502" w:rsidRPr="00B9599E">
        <w:rPr>
          <w:rFonts w:cstheme="minorHAnsi"/>
          <w:iCs/>
        </w:rPr>
        <w:t xml:space="preserve">( approximate)  of  LSHS of BPCL  at KDPP  at a </w:t>
      </w:r>
      <w:r w:rsidR="00D41502">
        <w:rPr>
          <w:rFonts w:cstheme="minorHAnsi"/>
          <w:iCs/>
        </w:rPr>
        <w:t>negotiated cost</w:t>
      </w:r>
      <w:r w:rsidR="00D41502" w:rsidRPr="00B9599E">
        <w:rPr>
          <w:rFonts w:cstheme="minorHAnsi"/>
          <w:iCs/>
        </w:rPr>
        <w:t xml:space="preserve"> of Rs.17240/MT  during March -2019 and hence  KSEB  was able to generate power at a reduced rate of  Rs.4/ unit from KDPP during  </w:t>
      </w:r>
      <w:r w:rsidR="00D41502">
        <w:rPr>
          <w:rFonts w:cstheme="minorHAnsi"/>
          <w:iCs/>
        </w:rPr>
        <w:t>peak summer</w:t>
      </w:r>
      <w:r w:rsidR="00D41502" w:rsidRPr="00B9599E">
        <w:rPr>
          <w:rFonts w:cstheme="minorHAnsi"/>
          <w:iCs/>
        </w:rPr>
        <w:t>. It may be noted that the market</w:t>
      </w:r>
      <w:r w:rsidR="00D41502">
        <w:rPr>
          <w:rFonts w:cstheme="minorHAnsi"/>
          <w:iCs/>
        </w:rPr>
        <w:t xml:space="preserve"> price</w:t>
      </w:r>
      <w:r w:rsidR="00D41502" w:rsidRPr="00B9599E">
        <w:rPr>
          <w:rFonts w:cstheme="minorHAnsi"/>
          <w:iCs/>
        </w:rPr>
        <w:t xml:space="preserve"> of LSHS is around Rs. 50,000/-(approx) including GST and transportation.</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297"/>
        <w:gridCol w:w="1468"/>
        <w:gridCol w:w="1418"/>
        <w:gridCol w:w="236"/>
        <w:gridCol w:w="1895"/>
        <w:gridCol w:w="1133"/>
        <w:gridCol w:w="1136"/>
      </w:tblGrid>
      <w:tr w:rsidR="00D41502" w:rsidRPr="000E5DA9" w:rsidTr="00D41502">
        <w:trPr>
          <w:trHeight w:val="139"/>
          <w:jc w:val="center"/>
        </w:trPr>
        <w:tc>
          <w:tcPr>
            <w:tcW w:w="8583" w:type="dxa"/>
            <w:gridSpan w:val="7"/>
            <w:shd w:val="clear" w:color="auto" w:fill="000000" w:themeFill="text1"/>
          </w:tcPr>
          <w:p w:rsidR="00D41502" w:rsidRPr="007F0AAD" w:rsidRDefault="00D41502" w:rsidP="00D41502">
            <w:pPr>
              <w:spacing w:after="0"/>
              <w:jc w:val="center"/>
              <w:rPr>
                <w:rFonts w:ascii="Calibri" w:eastAsia="Times New Roman" w:hAnsi="Calibri" w:cs="Times New Roman"/>
                <w:b/>
                <w:bCs/>
                <w:color w:val="FFFFFF" w:themeColor="background1"/>
                <w:sz w:val="20"/>
                <w:szCs w:val="20"/>
              </w:rPr>
            </w:pPr>
            <w:r w:rsidRPr="007F0AAD">
              <w:rPr>
                <w:rFonts w:ascii="Calibri" w:eastAsia="Times New Roman" w:hAnsi="Calibri" w:cs="Times New Roman"/>
                <w:b/>
                <w:bCs/>
                <w:color w:val="FFFFFF" w:themeColor="background1"/>
                <w:sz w:val="20"/>
                <w:szCs w:val="20"/>
              </w:rPr>
              <w:t>Table-G</w:t>
            </w:r>
            <w:r>
              <w:rPr>
                <w:rFonts w:ascii="Calibri" w:eastAsia="Times New Roman" w:hAnsi="Calibri" w:cs="Times New Roman"/>
                <w:b/>
                <w:bCs/>
                <w:color w:val="FFFFFF" w:themeColor="background1"/>
                <w:sz w:val="20"/>
                <w:szCs w:val="20"/>
              </w:rPr>
              <w:t>5</w:t>
            </w:r>
            <w:r w:rsidRPr="007F0AAD">
              <w:rPr>
                <w:rFonts w:ascii="Calibri" w:eastAsia="Times New Roman" w:hAnsi="Calibri" w:cs="Times New Roman"/>
                <w:b/>
                <w:bCs/>
                <w:color w:val="FFFFFF" w:themeColor="background1"/>
                <w:sz w:val="20"/>
                <w:szCs w:val="20"/>
              </w:rPr>
              <w:t xml:space="preserve"> : Generation from BDPP and KDPP (MU)</w:t>
            </w:r>
          </w:p>
        </w:tc>
      </w:tr>
      <w:tr w:rsidR="00D41502" w:rsidRPr="000E5DA9" w:rsidTr="00D41502">
        <w:trPr>
          <w:trHeight w:val="189"/>
          <w:jc w:val="center"/>
        </w:trPr>
        <w:tc>
          <w:tcPr>
            <w:tcW w:w="1297" w:type="dxa"/>
            <w:shd w:val="clear" w:color="auto" w:fill="C6D9F1" w:themeFill="text2" w:themeFillTint="33"/>
            <w:vAlign w:val="bottom"/>
            <w:hideMark/>
          </w:tcPr>
          <w:p w:rsidR="00D41502" w:rsidRPr="00C53049" w:rsidRDefault="00D41502" w:rsidP="00D41502">
            <w:pPr>
              <w:spacing w:after="0"/>
              <w:jc w:val="center"/>
              <w:rPr>
                <w:rFonts w:ascii="Calibri" w:eastAsia="Times New Roman" w:hAnsi="Calibri" w:cs="Times New Roman"/>
                <w:b/>
                <w:bCs/>
                <w:color w:val="000000" w:themeColor="text1"/>
                <w:sz w:val="20"/>
                <w:szCs w:val="20"/>
              </w:rPr>
            </w:pPr>
            <w:r w:rsidRPr="00C53049">
              <w:rPr>
                <w:rFonts w:ascii="Calibri" w:eastAsia="Times New Roman" w:hAnsi="Calibri" w:cs="Times New Roman"/>
                <w:b/>
                <w:bCs/>
                <w:color w:val="000000" w:themeColor="text1"/>
                <w:sz w:val="20"/>
                <w:szCs w:val="20"/>
              </w:rPr>
              <w:t>Month</w:t>
            </w:r>
          </w:p>
        </w:tc>
        <w:tc>
          <w:tcPr>
            <w:tcW w:w="1468" w:type="dxa"/>
            <w:shd w:val="clear" w:color="auto" w:fill="C6D9F1" w:themeFill="text2" w:themeFillTint="33"/>
            <w:vAlign w:val="bottom"/>
            <w:hideMark/>
          </w:tcPr>
          <w:p w:rsidR="00D41502" w:rsidRPr="00C53049" w:rsidRDefault="00D41502" w:rsidP="00D41502">
            <w:pPr>
              <w:spacing w:after="0"/>
              <w:jc w:val="center"/>
              <w:rPr>
                <w:rFonts w:ascii="Calibri" w:eastAsia="Times New Roman" w:hAnsi="Calibri" w:cs="Times New Roman"/>
                <w:b/>
                <w:bCs/>
                <w:color w:val="000000" w:themeColor="text1"/>
                <w:sz w:val="20"/>
                <w:szCs w:val="20"/>
              </w:rPr>
            </w:pPr>
            <w:r w:rsidRPr="00C53049">
              <w:rPr>
                <w:rFonts w:ascii="Calibri" w:eastAsia="Times New Roman" w:hAnsi="Calibri" w:cs="Times New Roman"/>
                <w:b/>
                <w:bCs/>
                <w:color w:val="000000" w:themeColor="text1"/>
                <w:sz w:val="20"/>
                <w:szCs w:val="20"/>
              </w:rPr>
              <w:t>BDPP</w:t>
            </w:r>
          </w:p>
        </w:tc>
        <w:tc>
          <w:tcPr>
            <w:tcW w:w="1418" w:type="dxa"/>
            <w:shd w:val="clear" w:color="auto" w:fill="C6D9F1" w:themeFill="text2" w:themeFillTint="33"/>
            <w:vAlign w:val="bottom"/>
            <w:hideMark/>
          </w:tcPr>
          <w:p w:rsidR="00D41502" w:rsidRPr="00C53049" w:rsidRDefault="00D41502" w:rsidP="00D41502">
            <w:pPr>
              <w:spacing w:after="0"/>
              <w:jc w:val="center"/>
              <w:rPr>
                <w:rFonts w:ascii="Calibri" w:eastAsia="Times New Roman" w:hAnsi="Calibri" w:cs="Times New Roman"/>
                <w:b/>
                <w:bCs/>
                <w:color w:val="000000" w:themeColor="text1"/>
                <w:sz w:val="20"/>
                <w:szCs w:val="20"/>
              </w:rPr>
            </w:pPr>
            <w:r w:rsidRPr="00C53049">
              <w:rPr>
                <w:rFonts w:ascii="Calibri" w:eastAsia="Times New Roman" w:hAnsi="Calibri" w:cs="Times New Roman"/>
                <w:b/>
                <w:bCs/>
                <w:color w:val="000000" w:themeColor="text1"/>
                <w:sz w:val="20"/>
                <w:szCs w:val="20"/>
              </w:rPr>
              <w:t xml:space="preserve"> KDPP</w:t>
            </w:r>
          </w:p>
        </w:tc>
        <w:tc>
          <w:tcPr>
            <w:tcW w:w="236" w:type="dxa"/>
            <w:shd w:val="clear" w:color="auto" w:fill="C6D9F1" w:themeFill="text2" w:themeFillTint="33"/>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c>
          <w:tcPr>
            <w:tcW w:w="1895" w:type="dxa"/>
            <w:shd w:val="clear" w:color="auto" w:fill="C6D9F1" w:themeFill="text2" w:themeFillTint="33"/>
          </w:tcPr>
          <w:p w:rsidR="00D41502" w:rsidRPr="00C53049" w:rsidRDefault="00D41502" w:rsidP="00D41502">
            <w:pPr>
              <w:spacing w:after="0"/>
              <w:jc w:val="center"/>
              <w:rPr>
                <w:rFonts w:ascii="Calibri" w:eastAsia="Times New Roman" w:hAnsi="Calibri" w:cs="Times New Roman"/>
                <w:b/>
                <w:bCs/>
                <w:color w:val="000000" w:themeColor="text1"/>
                <w:sz w:val="20"/>
                <w:szCs w:val="20"/>
              </w:rPr>
            </w:pPr>
            <w:r w:rsidRPr="00C53049">
              <w:rPr>
                <w:rFonts w:ascii="Calibri" w:eastAsia="Times New Roman" w:hAnsi="Calibri" w:cs="Times New Roman"/>
                <w:b/>
                <w:bCs/>
                <w:color w:val="000000" w:themeColor="text1"/>
                <w:sz w:val="20"/>
                <w:szCs w:val="20"/>
              </w:rPr>
              <w:t>Month</w:t>
            </w:r>
          </w:p>
        </w:tc>
        <w:tc>
          <w:tcPr>
            <w:tcW w:w="1133" w:type="dxa"/>
            <w:shd w:val="clear" w:color="auto" w:fill="C6D9F1" w:themeFill="text2" w:themeFillTint="33"/>
            <w:vAlign w:val="bottom"/>
          </w:tcPr>
          <w:p w:rsidR="00D41502" w:rsidRPr="00C53049" w:rsidRDefault="00D41502" w:rsidP="00D41502">
            <w:pPr>
              <w:spacing w:after="0"/>
              <w:jc w:val="center"/>
              <w:rPr>
                <w:rFonts w:ascii="Calibri" w:eastAsia="Times New Roman" w:hAnsi="Calibri" w:cs="Times New Roman"/>
                <w:b/>
                <w:bCs/>
                <w:color w:val="000000" w:themeColor="text1"/>
                <w:sz w:val="20"/>
                <w:szCs w:val="20"/>
              </w:rPr>
            </w:pPr>
            <w:r w:rsidRPr="00C53049">
              <w:rPr>
                <w:rFonts w:ascii="Calibri" w:eastAsia="Times New Roman" w:hAnsi="Calibri" w:cs="Times New Roman"/>
                <w:b/>
                <w:bCs/>
                <w:color w:val="000000" w:themeColor="text1"/>
                <w:sz w:val="20"/>
                <w:szCs w:val="20"/>
              </w:rPr>
              <w:t>BDPP</w:t>
            </w:r>
          </w:p>
        </w:tc>
        <w:tc>
          <w:tcPr>
            <w:tcW w:w="1136" w:type="dxa"/>
            <w:shd w:val="clear" w:color="auto" w:fill="C6D9F1" w:themeFill="text2" w:themeFillTint="33"/>
            <w:vAlign w:val="bottom"/>
          </w:tcPr>
          <w:p w:rsidR="00D41502" w:rsidRPr="00C53049" w:rsidRDefault="00D41502" w:rsidP="00D41502">
            <w:pPr>
              <w:spacing w:after="0"/>
              <w:jc w:val="center"/>
              <w:rPr>
                <w:rFonts w:ascii="Calibri" w:eastAsia="Times New Roman" w:hAnsi="Calibri" w:cs="Times New Roman"/>
                <w:b/>
                <w:bCs/>
                <w:color w:val="000000" w:themeColor="text1"/>
                <w:sz w:val="20"/>
                <w:szCs w:val="20"/>
              </w:rPr>
            </w:pPr>
            <w:r w:rsidRPr="00C53049">
              <w:rPr>
                <w:rFonts w:ascii="Calibri" w:eastAsia="Times New Roman" w:hAnsi="Calibri" w:cs="Times New Roman"/>
                <w:b/>
                <w:bCs/>
                <w:color w:val="000000" w:themeColor="text1"/>
                <w:sz w:val="20"/>
                <w:szCs w:val="20"/>
              </w:rPr>
              <w:t xml:space="preserve"> KDPP</w:t>
            </w:r>
          </w:p>
        </w:tc>
      </w:tr>
      <w:tr w:rsidR="00D41502" w:rsidRPr="000E5DA9" w:rsidTr="00D41502">
        <w:trPr>
          <w:trHeight w:val="258"/>
          <w:jc w:val="center"/>
        </w:trPr>
        <w:tc>
          <w:tcPr>
            <w:tcW w:w="1297" w:type="dxa"/>
            <w:shd w:val="clear" w:color="auto" w:fill="auto"/>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Apr-18</w:t>
            </w:r>
          </w:p>
        </w:tc>
        <w:tc>
          <w:tcPr>
            <w:tcW w:w="146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41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b/>
                <w:bCs/>
                <w:color w:val="000000" w:themeColor="text1"/>
                <w:sz w:val="20"/>
                <w:szCs w:val="20"/>
              </w:rPr>
            </w:pPr>
            <w:r w:rsidRPr="00C53049">
              <w:rPr>
                <w:rFonts w:ascii="Calibri" w:eastAsia="Times New Roman" w:hAnsi="Calibri" w:cs="Times New Roman"/>
                <w:b/>
                <w:bCs/>
                <w:color w:val="000000" w:themeColor="text1"/>
                <w:sz w:val="20"/>
                <w:szCs w:val="20"/>
              </w:rPr>
              <w:t>1.04</w:t>
            </w:r>
          </w:p>
        </w:tc>
        <w:tc>
          <w:tcPr>
            <w:tcW w:w="236" w:type="dxa"/>
            <w:shd w:val="clear" w:color="auto" w:fill="DDD9C3" w:themeFill="background2" w:themeFillShade="E6"/>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895"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Nov-18</w:t>
            </w:r>
          </w:p>
        </w:tc>
        <w:tc>
          <w:tcPr>
            <w:tcW w:w="1133"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136"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r>
      <w:tr w:rsidR="00D41502" w:rsidRPr="000E5DA9" w:rsidTr="00D41502">
        <w:trPr>
          <w:trHeight w:val="258"/>
          <w:jc w:val="center"/>
        </w:trPr>
        <w:tc>
          <w:tcPr>
            <w:tcW w:w="1297" w:type="dxa"/>
            <w:shd w:val="clear" w:color="auto" w:fill="auto"/>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May-18</w:t>
            </w:r>
          </w:p>
        </w:tc>
        <w:tc>
          <w:tcPr>
            <w:tcW w:w="146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41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c>
          <w:tcPr>
            <w:tcW w:w="236" w:type="dxa"/>
            <w:shd w:val="clear" w:color="auto" w:fill="DDD9C3" w:themeFill="background2" w:themeFillShade="E6"/>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895"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Dec-18</w:t>
            </w:r>
          </w:p>
        </w:tc>
        <w:tc>
          <w:tcPr>
            <w:tcW w:w="1133"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0.13</w:t>
            </w:r>
          </w:p>
        </w:tc>
        <w:tc>
          <w:tcPr>
            <w:tcW w:w="1136"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r>
      <w:tr w:rsidR="00D41502" w:rsidRPr="000E5DA9" w:rsidTr="00D41502">
        <w:trPr>
          <w:trHeight w:val="258"/>
          <w:jc w:val="center"/>
        </w:trPr>
        <w:tc>
          <w:tcPr>
            <w:tcW w:w="1297" w:type="dxa"/>
            <w:shd w:val="clear" w:color="auto" w:fill="auto"/>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Jun-18</w:t>
            </w:r>
          </w:p>
        </w:tc>
        <w:tc>
          <w:tcPr>
            <w:tcW w:w="146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41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236" w:type="dxa"/>
            <w:shd w:val="clear" w:color="auto" w:fill="DDD9C3" w:themeFill="background2" w:themeFillShade="E6"/>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895"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Jan-19</w:t>
            </w:r>
          </w:p>
        </w:tc>
        <w:tc>
          <w:tcPr>
            <w:tcW w:w="1133"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136"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r>
      <w:tr w:rsidR="00D41502" w:rsidRPr="000E5DA9" w:rsidTr="00D41502">
        <w:trPr>
          <w:trHeight w:val="258"/>
          <w:jc w:val="center"/>
        </w:trPr>
        <w:tc>
          <w:tcPr>
            <w:tcW w:w="1297" w:type="dxa"/>
            <w:tcBorders>
              <w:bottom w:val="single" w:sz="4" w:space="0" w:color="auto"/>
            </w:tcBorders>
            <w:shd w:val="clear" w:color="auto" w:fill="auto"/>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Jul-18</w:t>
            </w:r>
          </w:p>
        </w:tc>
        <w:tc>
          <w:tcPr>
            <w:tcW w:w="1468" w:type="dxa"/>
            <w:tcBorders>
              <w:bottom w:val="single" w:sz="4" w:space="0" w:color="auto"/>
            </w:tcBorders>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418" w:type="dxa"/>
            <w:tcBorders>
              <w:bottom w:val="single" w:sz="4" w:space="0" w:color="auto"/>
            </w:tcBorders>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236" w:type="dxa"/>
            <w:tcBorders>
              <w:bottom w:val="single" w:sz="4" w:space="0" w:color="auto"/>
            </w:tcBorders>
            <w:shd w:val="clear" w:color="auto" w:fill="DDD9C3" w:themeFill="background2" w:themeFillShade="E6"/>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895" w:type="dxa"/>
            <w:tcBorders>
              <w:bottom w:val="single" w:sz="4" w:space="0" w:color="auto"/>
            </w:tcBorders>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Feb-19</w:t>
            </w:r>
          </w:p>
        </w:tc>
        <w:tc>
          <w:tcPr>
            <w:tcW w:w="1133" w:type="dxa"/>
            <w:tcBorders>
              <w:bottom w:val="single" w:sz="4" w:space="0" w:color="auto"/>
            </w:tcBorders>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0.17</w:t>
            </w:r>
          </w:p>
        </w:tc>
        <w:tc>
          <w:tcPr>
            <w:tcW w:w="1136" w:type="dxa"/>
            <w:tcBorders>
              <w:bottom w:val="single" w:sz="4" w:space="0" w:color="auto"/>
            </w:tcBorders>
            <w:vAlign w:val="center"/>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r>
      <w:tr w:rsidR="00D41502" w:rsidRPr="000E5DA9" w:rsidTr="00D41502">
        <w:trPr>
          <w:trHeight w:val="229"/>
          <w:jc w:val="center"/>
        </w:trPr>
        <w:tc>
          <w:tcPr>
            <w:tcW w:w="1297" w:type="dxa"/>
            <w:shd w:val="clear" w:color="auto" w:fill="auto"/>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Aug-18</w:t>
            </w:r>
          </w:p>
        </w:tc>
        <w:tc>
          <w:tcPr>
            <w:tcW w:w="146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c>
          <w:tcPr>
            <w:tcW w:w="141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c>
          <w:tcPr>
            <w:tcW w:w="236" w:type="dxa"/>
            <w:shd w:val="clear" w:color="auto" w:fill="DDD9C3" w:themeFill="background2" w:themeFillShade="E6"/>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895" w:type="dxa"/>
            <w:vAlign w:val="center"/>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Mar-19</w:t>
            </w:r>
          </w:p>
        </w:tc>
        <w:tc>
          <w:tcPr>
            <w:tcW w:w="0" w:type="auto"/>
            <w:vAlign w:val="center"/>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c>
          <w:tcPr>
            <w:tcW w:w="0" w:type="auto"/>
            <w:vAlign w:val="center"/>
          </w:tcPr>
          <w:p w:rsidR="00D41502" w:rsidRPr="00C53049" w:rsidRDefault="00D41502" w:rsidP="00D41502">
            <w:pPr>
              <w:spacing w:after="0"/>
              <w:jc w:val="center"/>
              <w:rPr>
                <w:rFonts w:ascii="Calibri" w:eastAsia="Times New Roman" w:hAnsi="Calibri" w:cs="Times New Roman"/>
                <w:b/>
                <w:bCs/>
                <w:color w:val="000000" w:themeColor="text1"/>
                <w:sz w:val="20"/>
                <w:szCs w:val="20"/>
              </w:rPr>
            </w:pPr>
            <w:r w:rsidRPr="00C53049">
              <w:rPr>
                <w:rFonts w:ascii="Calibri" w:eastAsia="Times New Roman" w:hAnsi="Calibri" w:cs="Times New Roman"/>
                <w:b/>
                <w:bCs/>
                <w:color w:val="000000" w:themeColor="text1"/>
                <w:sz w:val="20"/>
                <w:szCs w:val="20"/>
              </w:rPr>
              <w:t>2.68</w:t>
            </w:r>
          </w:p>
        </w:tc>
      </w:tr>
      <w:tr w:rsidR="00D41502" w:rsidRPr="000E5DA9" w:rsidTr="00D41502">
        <w:trPr>
          <w:trHeight w:val="258"/>
          <w:jc w:val="center"/>
        </w:trPr>
        <w:tc>
          <w:tcPr>
            <w:tcW w:w="1297" w:type="dxa"/>
            <w:shd w:val="clear" w:color="auto" w:fill="auto"/>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Sep-18</w:t>
            </w:r>
          </w:p>
        </w:tc>
        <w:tc>
          <w:tcPr>
            <w:tcW w:w="146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41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0.07</w:t>
            </w:r>
          </w:p>
        </w:tc>
        <w:tc>
          <w:tcPr>
            <w:tcW w:w="236" w:type="dxa"/>
            <w:shd w:val="clear" w:color="auto" w:fill="DDD9C3" w:themeFill="background2" w:themeFillShade="E6"/>
            <w:vAlign w:val="center"/>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c>
          <w:tcPr>
            <w:tcW w:w="1895" w:type="dxa"/>
            <w:vAlign w:val="center"/>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c>
          <w:tcPr>
            <w:tcW w:w="0" w:type="auto"/>
            <w:vAlign w:val="center"/>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c>
          <w:tcPr>
            <w:tcW w:w="0" w:type="auto"/>
            <w:vAlign w:val="center"/>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r>
      <w:tr w:rsidR="00D41502" w:rsidRPr="000E5DA9" w:rsidTr="00D41502">
        <w:trPr>
          <w:trHeight w:val="258"/>
          <w:jc w:val="center"/>
        </w:trPr>
        <w:tc>
          <w:tcPr>
            <w:tcW w:w="1297" w:type="dxa"/>
            <w:shd w:val="clear" w:color="auto" w:fill="auto"/>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r w:rsidRPr="00C53049">
              <w:rPr>
                <w:rFonts w:ascii="Calibri" w:eastAsia="Times New Roman" w:hAnsi="Calibri" w:cs="Times New Roman"/>
                <w:color w:val="000000" w:themeColor="text1"/>
                <w:sz w:val="20"/>
                <w:szCs w:val="20"/>
              </w:rPr>
              <w:t>Oct-18</w:t>
            </w:r>
          </w:p>
        </w:tc>
        <w:tc>
          <w:tcPr>
            <w:tcW w:w="146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1418" w:type="dxa"/>
            <w:shd w:val="clear" w:color="auto" w:fill="auto"/>
            <w:noWrap/>
            <w:vAlign w:val="center"/>
            <w:hideMark/>
          </w:tcPr>
          <w:p w:rsidR="00D41502" w:rsidRPr="00C53049" w:rsidRDefault="00D41502" w:rsidP="00D41502">
            <w:pPr>
              <w:spacing w:after="0"/>
              <w:jc w:val="center"/>
              <w:rPr>
                <w:rFonts w:ascii="Calibri" w:eastAsia="Times New Roman" w:hAnsi="Calibri" w:cs="Times New Roman"/>
                <w:color w:val="000000" w:themeColor="text1"/>
                <w:sz w:val="20"/>
                <w:szCs w:val="20"/>
              </w:rPr>
            </w:pPr>
          </w:p>
        </w:tc>
        <w:tc>
          <w:tcPr>
            <w:tcW w:w="236" w:type="dxa"/>
            <w:shd w:val="clear" w:color="auto" w:fill="DDD9C3" w:themeFill="background2" w:themeFillShade="E6"/>
            <w:vAlign w:val="center"/>
          </w:tcPr>
          <w:p w:rsidR="00D41502" w:rsidRPr="00C53049" w:rsidRDefault="00D41502" w:rsidP="00D41502">
            <w:pPr>
              <w:spacing w:after="0"/>
              <w:jc w:val="center"/>
              <w:rPr>
                <w:rFonts w:ascii="Calibri" w:eastAsia="Times New Roman" w:hAnsi="Calibri" w:cs="Times New Roman"/>
                <w:b/>
                <w:bCs/>
                <w:color w:val="000000" w:themeColor="text1"/>
                <w:sz w:val="20"/>
                <w:szCs w:val="20"/>
              </w:rPr>
            </w:pPr>
          </w:p>
        </w:tc>
        <w:tc>
          <w:tcPr>
            <w:tcW w:w="1895" w:type="dxa"/>
            <w:shd w:val="clear" w:color="auto" w:fill="auto"/>
            <w:vAlign w:val="center"/>
          </w:tcPr>
          <w:p w:rsidR="00D41502" w:rsidRPr="007F0AAD" w:rsidRDefault="00D41502" w:rsidP="00D41502">
            <w:pPr>
              <w:spacing w:after="0"/>
              <w:jc w:val="center"/>
              <w:rPr>
                <w:rFonts w:ascii="Calibri" w:eastAsia="Times New Roman" w:hAnsi="Calibri" w:cs="Times New Roman"/>
                <w:b/>
                <w:bCs/>
                <w:sz w:val="20"/>
                <w:szCs w:val="20"/>
              </w:rPr>
            </w:pPr>
            <w:r w:rsidRPr="007F0AAD">
              <w:rPr>
                <w:rFonts w:ascii="Calibri" w:eastAsia="Times New Roman" w:hAnsi="Calibri" w:cs="Times New Roman"/>
                <w:b/>
                <w:bCs/>
                <w:sz w:val="20"/>
                <w:szCs w:val="20"/>
              </w:rPr>
              <w:t>Total</w:t>
            </w:r>
          </w:p>
        </w:tc>
        <w:tc>
          <w:tcPr>
            <w:tcW w:w="0" w:type="auto"/>
            <w:shd w:val="clear" w:color="auto" w:fill="auto"/>
            <w:vAlign w:val="center"/>
          </w:tcPr>
          <w:p w:rsidR="00D41502" w:rsidRPr="007F0AAD" w:rsidRDefault="00D41502" w:rsidP="00D41502">
            <w:pPr>
              <w:spacing w:after="0"/>
              <w:jc w:val="center"/>
              <w:rPr>
                <w:rFonts w:ascii="Calibri" w:eastAsia="Times New Roman" w:hAnsi="Calibri" w:cs="Times New Roman"/>
                <w:b/>
                <w:bCs/>
                <w:sz w:val="20"/>
                <w:szCs w:val="20"/>
              </w:rPr>
            </w:pPr>
            <w:r w:rsidRPr="007F0AAD">
              <w:rPr>
                <w:rFonts w:ascii="Calibri" w:eastAsia="Times New Roman" w:hAnsi="Calibri" w:cs="Times New Roman"/>
                <w:b/>
                <w:bCs/>
                <w:sz w:val="20"/>
                <w:szCs w:val="20"/>
              </w:rPr>
              <w:t>0.29</w:t>
            </w:r>
          </w:p>
        </w:tc>
        <w:tc>
          <w:tcPr>
            <w:tcW w:w="0" w:type="auto"/>
            <w:shd w:val="clear" w:color="auto" w:fill="auto"/>
            <w:vAlign w:val="center"/>
          </w:tcPr>
          <w:p w:rsidR="00D41502" w:rsidRPr="007F0AAD" w:rsidRDefault="00D41502" w:rsidP="00D41502">
            <w:pPr>
              <w:spacing w:after="0"/>
              <w:jc w:val="center"/>
              <w:rPr>
                <w:rFonts w:ascii="Calibri" w:eastAsia="Times New Roman" w:hAnsi="Calibri" w:cs="Times New Roman"/>
                <w:b/>
                <w:bCs/>
                <w:sz w:val="20"/>
                <w:szCs w:val="20"/>
              </w:rPr>
            </w:pPr>
            <w:r w:rsidRPr="007F0AAD">
              <w:rPr>
                <w:rFonts w:ascii="Calibri" w:eastAsia="Times New Roman" w:hAnsi="Calibri" w:cs="Times New Roman"/>
                <w:b/>
                <w:bCs/>
                <w:sz w:val="20"/>
                <w:szCs w:val="20"/>
              </w:rPr>
              <w:t>3.799</w:t>
            </w:r>
          </w:p>
        </w:tc>
      </w:tr>
    </w:tbl>
    <w:p w:rsidR="00D41502" w:rsidRPr="00D41502" w:rsidRDefault="00D41502" w:rsidP="00D41502">
      <w:pPr>
        <w:pStyle w:val="BodyTextIndent2"/>
        <w:shd w:val="clear" w:color="auto" w:fill="FFFFFF" w:themeFill="background1"/>
        <w:spacing w:before="240" w:line="276" w:lineRule="auto"/>
        <w:ind w:left="426" w:hanging="426"/>
        <w:jc w:val="both"/>
        <w:rPr>
          <w:rFonts w:cs="Calibri"/>
          <w:b/>
          <w:sz w:val="24"/>
        </w:rPr>
      </w:pPr>
      <w:r w:rsidRPr="00D41502">
        <w:rPr>
          <w:rFonts w:cstheme="minorHAnsi"/>
          <w:b/>
          <w:lang w:val="en-US"/>
        </w:rPr>
        <w:t>2.5</w:t>
      </w:r>
      <w:r w:rsidR="00173B08">
        <w:rPr>
          <w:rFonts w:cstheme="minorHAnsi"/>
          <w:b/>
          <w:lang w:val="en-US"/>
        </w:rPr>
        <w:t xml:space="preserve"> </w:t>
      </w:r>
      <w:r w:rsidRPr="00D41502">
        <w:rPr>
          <w:rFonts w:cstheme="minorHAnsi"/>
          <w:b/>
          <w:lang w:val="en-US"/>
        </w:rPr>
        <w:t xml:space="preserve"> </w:t>
      </w:r>
      <w:r w:rsidRPr="00D41502">
        <w:rPr>
          <w:rFonts w:cs="Calibri"/>
          <w:b/>
          <w:sz w:val="24"/>
          <w:szCs w:val="24"/>
        </w:rPr>
        <w:t>S</w:t>
      </w:r>
      <w:r w:rsidRPr="00D41502">
        <w:rPr>
          <w:rFonts w:cs="Calibri"/>
          <w:b/>
          <w:sz w:val="24"/>
        </w:rPr>
        <w:t xml:space="preserve">olar &amp; Wind projects: </w:t>
      </w:r>
    </w:p>
    <w:p w:rsidR="00D41502" w:rsidRPr="00B16331" w:rsidRDefault="00B16331" w:rsidP="00D41502">
      <w:pPr>
        <w:pStyle w:val="BodyTextIndent2"/>
        <w:shd w:val="clear" w:color="auto" w:fill="FFFFFF" w:themeFill="background1"/>
        <w:spacing w:before="240" w:line="276" w:lineRule="auto"/>
        <w:ind w:left="0"/>
        <w:jc w:val="both"/>
        <w:rPr>
          <w:rFonts w:cstheme="minorHAnsi"/>
          <w:lang w:val="en-US"/>
        </w:rPr>
      </w:pPr>
      <w:r>
        <w:rPr>
          <w:rFonts w:cs="Calibri"/>
        </w:rPr>
        <w:t>2.5.1</w:t>
      </w:r>
      <w:r>
        <w:rPr>
          <w:rFonts w:cs="Calibri"/>
        </w:rPr>
        <w:tab/>
      </w:r>
      <w:r w:rsidR="00D41502" w:rsidRPr="00B16331">
        <w:rPr>
          <w:rFonts w:cs="Calibri"/>
        </w:rPr>
        <w:t>Hon’ble Commission has approved an energy generation of   16.58 MU from Renewable source for the FY 2018-19. As on 31.03.2018, petitioner has an installed capacity of 14.707MW with an annual generation of about 13.45 MU. Further, petitioner was able to add 2.14MW of solar projects in the Year 2018-19 totalling to 16.85MW and the annual generation for the FY was 18.54 MU. The total wind energy capacity of KSEBL as on 31.03.2019 was 2.025MW and the generation for the FY 2018-19 was 1.33 MU. Thus the total generation from renewable source was 18.54 MU.</w:t>
      </w:r>
    </w:p>
    <w:p w:rsidR="00D41502" w:rsidRDefault="00D41502" w:rsidP="00D41502">
      <w:pPr>
        <w:pStyle w:val="BodyTextIndent2"/>
        <w:shd w:val="clear" w:color="auto" w:fill="FFFFFF" w:themeFill="background1"/>
        <w:spacing w:before="240" w:line="276" w:lineRule="auto"/>
        <w:ind w:left="0"/>
        <w:jc w:val="both"/>
        <w:rPr>
          <w:rFonts w:cstheme="minorHAnsi"/>
          <w:bCs/>
          <w:lang w:val="en-US"/>
        </w:rPr>
      </w:pPr>
      <w:r w:rsidRPr="00B16331">
        <w:rPr>
          <w:rFonts w:cstheme="minorHAnsi"/>
          <w:b/>
          <w:bCs/>
          <w:lang w:val="en-US"/>
        </w:rPr>
        <w:t xml:space="preserve">2.6 </w:t>
      </w:r>
      <w:r w:rsidRPr="00B16331">
        <w:rPr>
          <w:rFonts w:cstheme="minorHAnsi"/>
          <w:b/>
          <w:lang w:val="en-US"/>
        </w:rPr>
        <w:t>ARR</w:t>
      </w:r>
      <w:r w:rsidRPr="00D41502">
        <w:rPr>
          <w:rFonts w:cstheme="minorHAnsi"/>
          <w:b/>
          <w:lang w:val="en-US"/>
        </w:rPr>
        <w:t>&amp;ERC of SBU- G</w:t>
      </w:r>
      <w:r>
        <w:rPr>
          <w:rFonts w:cstheme="minorHAnsi"/>
          <w:b/>
          <w:lang w:val="en-US"/>
        </w:rPr>
        <w:t>:</w:t>
      </w:r>
      <w:r>
        <w:rPr>
          <w:rFonts w:cstheme="minorHAnsi"/>
          <w:bCs/>
          <w:lang w:val="en-US"/>
        </w:rPr>
        <w:t xml:space="preserve"> </w:t>
      </w:r>
    </w:p>
    <w:p w:rsidR="00D41502" w:rsidRDefault="00B16331" w:rsidP="00D41502">
      <w:pPr>
        <w:pStyle w:val="BodyTextIndent2"/>
        <w:shd w:val="clear" w:color="auto" w:fill="FFFFFF" w:themeFill="background1"/>
        <w:spacing w:before="240" w:line="276" w:lineRule="auto"/>
        <w:ind w:left="0"/>
        <w:jc w:val="both"/>
        <w:rPr>
          <w:rFonts w:cstheme="minorHAnsi"/>
          <w:bCs/>
          <w:lang w:val="en-US"/>
        </w:rPr>
      </w:pPr>
      <w:r>
        <w:rPr>
          <w:rFonts w:cstheme="minorHAnsi"/>
          <w:bCs/>
          <w:lang w:val="en-US"/>
        </w:rPr>
        <w:t>2.6.1</w:t>
      </w:r>
      <w:r>
        <w:rPr>
          <w:rFonts w:cstheme="minorHAnsi"/>
          <w:bCs/>
          <w:lang w:val="en-US"/>
        </w:rPr>
        <w:tab/>
      </w:r>
      <w:r w:rsidR="00D41502">
        <w:rPr>
          <w:rFonts w:cstheme="minorHAnsi"/>
          <w:bCs/>
          <w:lang w:val="en-US"/>
        </w:rPr>
        <w:t>The</w:t>
      </w:r>
      <w:r w:rsidR="00D41502" w:rsidRPr="00CB705A">
        <w:rPr>
          <w:rFonts w:cstheme="minorHAnsi"/>
          <w:bCs/>
          <w:lang w:val="en-US"/>
        </w:rPr>
        <w:t xml:space="preserve"> actual ARR, ERC for the Generation Business Unit are furnished </w:t>
      </w:r>
      <w:r w:rsidR="00D41502">
        <w:rPr>
          <w:rFonts w:cstheme="minorHAnsi"/>
          <w:bCs/>
          <w:lang w:val="en-US"/>
        </w:rPr>
        <w:t>in</w:t>
      </w:r>
      <w:r w:rsidR="00D41502" w:rsidRPr="00CB705A">
        <w:rPr>
          <w:rFonts w:cstheme="minorHAnsi"/>
          <w:bCs/>
          <w:lang w:val="en-US"/>
        </w:rPr>
        <w:t xml:space="preserve"> </w:t>
      </w:r>
      <w:r w:rsidR="00D41502" w:rsidRPr="00CB705A">
        <w:rPr>
          <w:rFonts w:cstheme="minorHAnsi"/>
          <w:b/>
          <w:bCs/>
          <w:lang w:val="en-US"/>
        </w:rPr>
        <w:t>Form G</w:t>
      </w:r>
      <w:r w:rsidR="00D41502">
        <w:rPr>
          <w:rFonts w:cstheme="minorHAnsi"/>
          <w:b/>
          <w:bCs/>
          <w:lang w:val="en-US"/>
        </w:rPr>
        <w:t>-</w:t>
      </w:r>
      <w:r w:rsidR="00D41502" w:rsidRPr="00CB705A">
        <w:rPr>
          <w:rFonts w:cstheme="minorHAnsi"/>
          <w:b/>
          <w:bCs/>
          <w:lang w:val="en-US"/>
        </w:rPr>
        <w:t>P&amp;L.</w:t>
      </w:r>
      <w:r w:rsidR="00D41502" w:rsidRPr="00CB705A">
        <w:rPr>
          <w:rFonts w:cstheme="minorHAnsi"/>
          <w:bCs/>
          <w:lang w:val="en-US"/>
        </w:rPr>
        <w:t xml:space="preserve"> </w:t>
      </w:r>
      <w:r w:rsidR="00D41502">
        <w:rPr>
          <w:rFonts w:cstheme="minorHAnsi"/>
          <w:bCs/>
          <w:lang w:val="en-US"/>
        </w:rPr>
        <w:t xml:space="preserve">A statement showing comparison of ARR &amp; ERC approved by the Hon Commission and actual for the year as well as true up sought along with deviations are summarized below. </w:t>
      </w:r>
      <w:r w:rsidR="00D41502" w:rsidRPr="00CB705A">
        <w:rPr>
          <w:rFonts w:cstheme="minorHAnsi"/>
          <w:bCs/>
          <w:lang w:val="en-US"/>
        </w:rPr>
        <w:t xml:space="preserve">Item wise explanation is furnished thereafter. </w:t>
      </w:r>
      <w:r w:rsidR="00D41502">
        <w:rPr>
          <w:rFonts w:cstheme="minorHAnsi"/>
          <w:bCs/>
          <w:lang w:val="en-US"/>
        </w:rPr>
        <w:t xml:space="preserve">The detailed explanation on prudence of various expenses and </w:t>
      </w:r>
      <w:r w:rsidR="00136CE9">
        <w:rPr>
          <w:rFonts w:cstheme="minorHAnsi"/>
          <w:bCs/>
          <w:lang w:val="en-US"/>
        </w:rPr>
        <w:t>segregation of various</w:t>
      </w:r>
      <w:r w:rsidR="00D41502">
        <w:rPr>
          <w:rFonts w:cstheme="minorHAnsi"/>
          <w:bCs/>
          <w:lang w:val="en-US"/>
        </w:rPr>
        <w:t xml:space="preserve"> costs among the three Strategic Business Units is submitted under chapter -5 of this petition. </w:t>
      </w:r>
      <w:r w:rsidR="004C5C6E">
        <w:rPr>
          <w:rFonts w:cstheme="minorHAnsi"/>
          <w:bCs/>
          <w:lang w:val="en-US"/>
        </w:rPr>
        <w:t>Accordingly,</w:t>
      </w:r>
      <w:r w:rsidR="00D41502">
        <w:rPr>
          <w:rFonts w:cstheme="minorHAnsi"/>
          <w:bCs/>
          <w:lang w:val="en-US"/>
        </w:rPr>
        <w:t xml:space="preserve"> a gist of reasoning is </w:t>
      </w:r>
      <w:r w:rsidR="004C5C6E">
        <w:rPr>
          <w:rFonts w:cstheme="minorHAnsi"/>
          <w:bCs/>
          <w:lang w:val="en-US"/>
        </w:rPr>
        <w:t>provided hereunder</w:t>
      </w:r>
      <w:r w:rsidR="00D41502">
        <w:rPr>
          <w:rFonts w:cstheme="minorHAnsi"/>
          <w:bCs/>
          <w:lang w:val="en-US"/>
        </w:rPr>
        <w:t>.</w:t>
      </w:r>
    </w:p>
    <w:p w:rsidR="00FF4F19" w:rsidRDefault="00FF4F19" w:rsidP="00B77E38">
      <w:pPr>
        <w:pStyle w:val="BodyTextIndent2"/>
        <w:shd w:val="clear" w:color="auto" w:fill="FFFFFF" w:themeFill="background1"/>
        <w:spacing w:before="240" w:line="276" w:lineRule="auto"/>
        <w:ind w:left="426" w:hanging="426"/>
        <w:jc w:val="both"/>
        <w:rPr>
          <w:rFonts w:cstheme="minorHAnsi"/>
          <w:bCs/>
          <w:lang w:val="en-US"/>
        </w:rPr>
      </w:pPr>
    </w:p>
    <w:p w:rsidR="00FF4F19" w:rsidRDefault="00FF4F19" w:rsidP="00B77E38">
      <w:pPr>
        <w:pStyle w:val="BodyTextIndent2"/>
        <w:shd w:val="clear" w:color="auto" w:fill="FFFFFF" w:themeFill="background1"/>
        <w:spacing w:before="240" w:line="276" w:lineRule="auto"/>
        <w:ind w:left="426" w:hanging="426"/>
        <w:jc w:val="both"/>
        <w:rPr>
          <w:rFonts w:cstheme="minorHAnsi"/>
          <w:bCs/>
          <w:lang w:val="en-US"/>
        </w:rPr>
      </w:pPr>
    </w:p>
    <w:p w:rsidR="007F6345" w:rsidRDefault="007F6345" w:rsidP="00B77E38">
      <w:pPr>
        <w:pStyle w:val="BodyTextIndent2"/>
        <w:shd w:val="clear" w:color="auto" w:fill="FFFFFF" w:themeFill="background1"/>
        <w:spacing w:before="240" w:line="276" w:lineRule="auto"/>
        <w:ind w:left="426" w:hanging="426"/>
        <w:jc w:val="both"/>
        <w:rPr>
          <w:rFonts w:cstheme="minorHAnsi"/>
          <w:bCs/>
          <w:lang w:val="en-US"/>
        </w:rPr>
      </w:pPr>
    </w:p>
    <w:tbl>
      <w:tblPr>
        <w:tblpPr w:leftFromText="180" w:rightFromText="180" w:vertAnchor="text" w:horzAnchor="margin" w:tblpX="468" w:tblpY="30"/>
        <w:tblW w:w="9204" w:type="dxa"/>
        <w:tblLook w:val="04A0"/>
      </w:tblPr>
      <w:tblGrid>
        <w:gridCol w:w="709"/>
        <w:gridCol w:w="3260"/>
        <w:gridCol w:w="1281"/>
        <w:gridCol w:w="973"/>
        <w:gridCol w:w="957"/>
        <w:gridCol w:w="777"/>
        <w:gridCol w:w="1247"/>
      </w:tblGrid>
      <w:tr w:rsidR="00DB2607" w:rsidRPr="00BA5BDA" w:rsidTr="004C5C6E">
        <w:trPr>
          <w:trHeight w:val="144"/>
        </w:trPr>
        <w:tc>
          <w:tcPr>
            <w:tcW w:w="9204" w:type="dxa"/>
            <w:gridSpan w:val="7"/>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rsidR="00DB2607" w:rsidRPr="004C5C6E" w:rsidRDefault="00DB2607" w:rsidP="00DE5891">
            <w:pPr>
              <w:spacing w:after="0" w:line="240" w:lineRule="auto"/>
              <w:jc w:val="center"/>
              <w:rPr>
                <w:rFonts w:ascii="Calibri" w:eastAsia="Times New Roman" w:hAnsi="Calibri" w:cs="Calibri"/>
                <w:b/>
                <w:bCs/>
                <w:color w:val="FFFFFF" w:themeColor="background1"/>
                <w:sz w:val="20"/>
                <w:szCs w:val="20"/>
              </w:rPr>
            </w:pPr>
            <w:r w:rsidRPr="004C5C6E">
              <w:rPr>
                <w:rFonts w:ascii="Calibri" w:eastAsia="Times New Roman" w:hAnsi="Calibri" w:cs="Calibri"/>
                <w:b/>
                <w:bCs/>
                <w:color w:val="FFFFFF" w:themeColor="background1"/>
                <w:sz w:val="20"/>
                <w:szCs w:val="20"/>
              </w:rPr>
              <w:t>Table–G</w:t>
            </w:r>
            <w:r w:rsidR="00DE5891">
              <w:rPr>
                <w:rFonts w:ascii="Calibri" w:eastAsia="Times New Roman" w:hAnsi="Calibri" w:cs="Calibri"/>
                <w:b/>
                <w:bCs/>
                <w:color w:val="FFFFFF" w:themeColor="background1"/>
                <w:sz w:val="20"/>
                <w:szCs w:val="20"/>
              </w:rPr>
              <w:t>6</w:t>
            </w:r>
            <w:r w:rsidRPr="004C5C6E">
              <w:rPr>
                <w:rFonts w:ascii="Calibri" w:eastAsia="Times New Roman" w:hAnsi="Calibri" w:cs="Calibri"/>
                <w:b/>
                <w:bCs/>
                <w:color w:val="FFFFFF" w:themeColor="background1"/>
                <w:sz w:val="20"/>
                <w:szCs w:val="20"/>
              </w:rPr>
              <w:t xml:space="preserve"> : COMPARISON OF GENERATION SBU ARR (Rs Cr)</w:t>
            </w:r>
          </w:p>
        </w:tc>
      </w:tr>
      <w:tr w:rsidR="004C5C6E" w:rsidRPr="00BA5BDA" w:rsidTr="00DE5891">
        <w:trPr>
          <w:trHeight w:val="144"/>
        </w:trPr>
        <w:tc>
          <w:tcPr>
            <w:tcW w:w="709" w:type="dxa"/>
            <w:vMerge w:val="restart"/>
            <w:tcBorders>
              <w:top w:val="nil"/>
              <w:left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p>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No</w:t>
            </w:r>
          </w:p>
        </w:tc>
        <w:tc>
          <w:tcPr>
            <w:tcW w:w="3260" w:type="dxa"/>
            <w:vMerge w:val="restart"/>
            <w:tcBorders>
              <w:top w:val="nil"/>
              <w:left w:val="nil"/>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p>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Particulars</w:t>
            </w:r>
          </w:p>
        </w:tc>
        <w:tc>
          <w:tcPr>
            <w:tcW w:w="1281" w:type="dxa"/>
            <w:tcBorders>
              <w:top w:val="nil"/>
              <w:left w:val="nil"/>
              <w:bottom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Trued up</w:t>
            </w:r>
            <w:r>
              <w:rPr>
                <w:rFonts w:ascii="Calibri" w:eastAsia="Times New Roman" w:hAnsi="Calibri" w:cs="Calibri"/>
                <w:b/>
                <w:bCs/>
                <w:color w:val="000000" w:themeColor="text1"/>
                <w:sz w:val="20"/>
                <w:szCs w:val="20"/>
              </w:rPr>
              <w:t xml:space="preserve"> sought</w:t>
            </w:r>
          </w:p>
        </w:tc>
        <w:tc>
          <w:tcPr>
            <w:tcW w:w="3954" w:type="dxa"/>
            <w:gridSpan w:val="4"/>
            <w:tcBorders>
              <w:top w:val="single" w:sz="4" w:space="0" w:color="auto"/>
              <w:left w:val="nil"/>
              <w:bottom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2018-19</w:t>
            </w:r>
          </w:p>
        </w:tc>
      </w:tr>
      <w:tr w:rsidR="004C5C6E" w:rsidRPr="00BA5BDA" w:rsidTr="00DE5891">
        <w:trPr>
          <w:trHeight w:val="380"/>
        </w:trPr>
        <w:tc>
          <w:tcPr>
            <w:tcW w:w="709" w:type="dxa"/>
            <w:vMerge/>
            <w:tcBorders>
              <w:left w:val="single" w:sz="4" w:space="0" w:color="auto"/>
              <w:bottom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p>
        </w:tc>
        <w:tc>
          <w:tcPr>
            <w:tcW w:w="3260" w:type="dxa"/>
            <w:vMerge/>
            <w:tcBorders>
              <w:left w:val="nil"/>
              <w:bottom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p>
        </w:tc>
        <w:tc>
          <w:tcPr>
            <w:tcW w:w="1281" w:type="dxa"/>
            <w:tcBorders>
              <w:top w:val="nil"/>
              <w:left w:val="nil"/>
              <w:bottom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r>
              <w:rPr>
                <w:rFonts w:ascii="Calibri" w:eastAsia="Times New Roman" w:hAnsi="Calibri" w:cs="Calibri"/>
                <w:b/>
                <w:bCs/>
                <w:color w:val="000000" w:themeColor="text1"/>
                <w:sz w:val="20"/>
                <w:szCs w:val="20"/>
              </w:rPr>
              <w:t>2017-18</w:t>
            </w:r>
          </w:p>
        </w:tc>
        <w:tc>
          <w:tcPr>
            <w:tcW w:w="973" w:type="dxa"/>
            <w:tcBorders>
              <w:top w:val="nil"/>
              <w:left w:val="nil"/>
              <w:bottom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Approval</w:t>
            </w:r>
          </w:p>
        </w:tc>
        <w:tc>
          <w:tcPr>
            <w:tcW w:w="957" w:type="dxa"/>
            <w:tcBorders>
              <w:top w:val="nil"/>
              <w:left w:val="nil"/>
              <w:bottom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Actuals</w:t>
            </w:r>
          </w:p>
        </w:tc>
        <w:tc>
          <w:tcPr>
            <w:tcW w:w="777" w:type="dxa"/>
            <w:tcBorders>
              <w:top w:val="nil"/>
              <w:left w:val="nil"/>
              <w:bottom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TU</w:t>
            </w:r>
          </w:p>
        </w:tc>
        <w:tc>
          <w:tcPr>
            <w:tcW w:w="1247" w:type="dxa"/>
            <w:tcBorders>
              <w:top w:val="nil"/>
              <w:left w:val="nil"/>
              <w:bottom w:val="single" w:sz="4" w:space="0" w:color="auto"/>
              <w:right w:val="single" w:sz="4" w:space="0" w:color="auto"/>
            </w:tcBorders>
            <w:shd w:val="clear" w:color="auto" w:fill="C6D9F1" w:themeFill="text2" w:themeFillTint="33"/>
            <w:vAlign w:val="center"/>
            <w:hideMark/>
          </w:tcPr>
          <w:p w:rsidR="004C5C6E" w:rsidRPr="00BA5BDA" w:rsidRDefault="004C5C6E" w:rsidP="00DE5891">
            <w:pPr>
              <w:spacing w:after="0" w:line="240" w:lineRule="auto"/>
              <w:jc w:val="center"/>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Difference over approval</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1</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 xml:space="preserve">Cost of Generation of Power </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B77E38"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2.08</w:t>
            </w: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0</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3.29</w:t>
            </w:r>
          </w:p>
        </w:tc>
        <w:tc>
          <w:tcPr>
            <w:tcW w:w="777" w:type="dxa"/>
            <w:tcBorders>
              <w:top w:val="nil"/>
              <w:left w:val="nil"/>
              <w:bottom w:val="single" w:sz="4" w:space="0" w:color="auto"/>
              <w:right w:val="single" w:sz="4" w:space="0" w:color="auto"/>
            </w:tcBorders>
            <w:shd w:val="clear" w:color="auto" w:fill="auto"/>
            <w:noWrap/>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3.29</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3.29</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2</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 xml:space="preserve">Interest &amp; Finance Charges </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39036A"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146.71</w:t>
            </w: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126.27</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127.94</w:t>
            </w:r>
          </w:p>
        </w:tc>
        <w:tc>
          <w:tcPr>
            <w:tcW w:w="777" w:type="dxa"/>
            <w:tcBorders>
              <w:top w:val="nil"/>
              <w:left w:val="nil"/>
              <w:bottom w:val="single" w:sz="4" w:space="0" w:color="auto"/>
              <w:right w:val="single" w:sz="4" w:space="0" w:color="auto"/>
            </w:tcBorders>
            <w:shd w:val="clear" w:color="auto" w:fill="auto"/>
            <w:noWrap/>
            <w:vAlign w:val="bottom"/>
            <w:hideMark/>
          </w:tcPr>
          <w:p w:rsidR="00DB2607" w:rsidRPr="00BA5BDA" w:rsidRDefault="002202CD"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127.58</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39036A"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1.31</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3</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Depreciation</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2202CD"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143.4</w:t>
            </w:r>
            <w:r w:rsidR="00B77E38">
              <w:rPr>
                <w:rFonts w:ascii="Calibri" w:eastAsia="Times New Roman" w:hAnsi="Calibri" w:cs="Calibri"/>
                <w:color w:val="000000" w:themeColor="text1"/>
                <w:sz w:val="20"/>
                <w:szCs w:val="20"/>
              </w:rPr>
              <w:t>8</w:t>
            </w: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130.19</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8E275D"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132.36</w:t>
            </w:r>
          </w:p>
        </w:tc>
        <w:tc>
          <w:tcPr>
            <w:tcW w:w="777" w:type="dxa"/>
            <w:tcBorders>
              <w:top w:val="nil"/>
              <w:left w:val="nil"/>
              <w:bottom w:val="single" w:sz="4" w:space="0" w:color="auto"/>
              <w:right w:val="single" w:sz="4" w:space="0" w:color="auto"/>
            </w:tcBorders>
            <w:shd w:val="clear" w:color="auto" w:fill="auto"/>
            <w:noWrap/>
            <w:vAlign w:val="bottom"/>
            <w:hideMark/>
          </w:tcPr>
          <w:p w:rsidR="00DB2607" w:rsidRPr="00BA5BDA" w:rsidRDefault="002202CD"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theme="minorHAnsi"/>
                <w:color w:val="000000" w:themeColor="text1"/>
                <w:sz w:val="20"/>
                <w:szCs w:val="20"/>
              </w:rPr>
              <w:t>137.60</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39036A"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7.41</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4</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 xml:space="preserve">O&amp;M Expenses  </w:t>
            </w:r>
            <w:r w:rsidRPr="00BA5BDA">
              <w:rPr>
                <w:rFonts w:ascii="Calibri" w:eastAsia="Times New Roman" w:hAnsi="Calibri" w:cs="Calibri"/>
                <w:i/>
                <w:iCs/>
                <w:color w:val="000000" w:themeColor="text1"/>
                <w:sz w:val="20"/>
                <w:szCs w:val="20"/>
              </w:rPr>
              <w:t>(Excl terminal benefits)</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B77E38"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171.18</w:t>
            </w: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124.15</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197.31</w:t>
            </w:r>
          </w:p>
        </w:tc>
        <w:tc>
          <w:tcPr>
            <w:tcW w:w="777" w:type="dxa"/>
            <w:tcBorders>
              <w:top w:val="nil"/>
              <w:left w:val="nil"/>
              <w:bottom w:val="single" w:sz="4" w:space="0" w:color="auto"/>
              <w:right w:val="single" w:sz="4" w:space="0" w:color="auto"/>
            </w:tcBorders>
            <w:shd w:val="clear" w:color="auto" w:fill="auto"/>
            <w:noWrap/>
            <w:vAlign w:val="bottom"/>
            <w:hideMark/>
          </w:tcPr>
          <w:p w:rsidR="00DB2607" w:rsidRPr="00BA5BDA" w:rsidRDefault="008E275D"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132.52</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8E275D"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8.37</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5</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RoE (14% of Rs 1454.53 Cr)</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B77E38"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116.38</w:t>
            </w: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116.38</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153.33</w:t>
            </w:r>
          </w:p>
        </w:tc>
        <w:tc>
          <w:tcPr>
            <w:tcW w:w="777" w:type="dxa"/>
            <w:tcBorders>
              <w:top w:val="nil"/>
              <w:left w:val="nil"/>
              <w:bottom w:val="single" w:sz="4" w:space="0" w:color="auto"/>
              <w:right w:val="single" w:sz="4" w:space="0" w:color="auto"/>
            </w:tcBorders>
            <w:shd w:val="clear" w:color="auto" w:fill="auto"/>
            <w:noWrap/>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116.38</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0</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6</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Other Expenses &amp; PP expenses</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B77E38"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(-)0.92</w:t>
            </w: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0</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-4.68</w:t>
            </w:r>
          </w:p>
        </w:tc>
        <w:tc>
          <w:tcPr>
            <w:tcW w:w="777" w:type="dxa"/>
            <w:tcBorders>
              <w:top w:val="nil"/>
              <w:left w:val="nil"/>
              <w:bottom w:val="single" w:sz="4" w:space="0" w:color="auto"/>
              <w:right w:val="single" w:sz="4" w:space="0" w:color="auto"/>
            </w:tcBorders>
            <w:shd w:val="clear" w:color="auto" w:fill="auto"/>
            <w:noWrap/>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-4.68</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-4.68</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7</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Exceptional Items - Flood</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theme="minorHAnsi"/>
                <w:color w:val="000000" w:themeColor="text1"/>
                <w:sz w:val="20"/>
                <w:szCs w:val="20"/>
              </w:rPr>
            </w:pP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theme="minorHAnsi"/>
                <w:color w:val="000000" w:themeColor="text1"/>
                <w:sz w:val="20"/>
                <w:szCs w:val="20"/>
              </w:rPr>
            </w:pPr>
            <w:r w:rsidRPr="00BA5BDA">
              <w:rPr>
                <w:rFonts w:ascii="Calibri" w:eastAsia="Times New Roman" w:hAnsi="Calibri" w:cstheme="minorHAnsi"/>
                <w:color w:val="000000" w:themeColor="text1"/>
                <w:sz w:val="20"/>
                <w:szCs w:val="20"/>
              </w:rPr>
              <w:t>0</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3.11</w:t>
            </w:r>
          </w:p>
        </w:tc>
        <w:tc>
          <w:tcPr>
            <w:tcW w:w="777" w:type="dxa"/>
            <w:tcBorders>
              <w:top w:val="nil"/>
              <w:left w:val="nil"/>
              <w:bottom w:val="single" w:sz="4" w:space="0" w:color="auto"/>
              <w:right w:val="single" w:sz="4" w:space="0" w:color="auto"/>
            </w:tcBorders>
            <w:shd w:val="clear" w:color="auto" w:fill="auto"/>
            <w:noWrap/>
            <w:vAlign w:val="bottom"/>
            <w:hideMark/>
          </w:tcPr>
          <w:p w:rsidR="00DB2607" w:rsidRPr="00BA5BDA" w:rsidRDefault="00AC577F" w:rsidP="00810D2E">
            <w:pPr>
              <w:spacing w:after="0" w:line="240" w:lineRule="auto"/>
              <w:jc w:val="right"/>
              <w:rPr>
                <w:rFonts w:ascii="Calibri" w:eastAsia="Times New Roman" w:hAnsi="Calibri" w:cstheme="minorHAnsi"/>
                <w:color w:val="000000" w:themeColor="text1"/>
                <w:sz w:val="20"/>
                <w:szCs w:val="20"/>
              </w:rPr>
            </w:pPr>
            <w:r>
              <w:rPr>
                <w:rFonts w:ascii="Calibri" w:eastAsia="Times New Roman" w:hAnsi="Calibri" w:cstheme="minorHAnsi"/>
                <w:color w:val="000000" w:themeColor="text1"/>
                <w:sz w:val="20"/>
                <w:szCs w:val="20"/>
              </w:rPr>
              <w:t>0.00</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AC577F"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0.00</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8</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One Time Expense CMDRF</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theme="minorHAnsi"/>
                <w:color w:val="000000" w:themeColor="text1"/>
                <w:sz w:val="20"/>
                <w:szCs w:val="20"/>
              </w:rPr>
            </w:pP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theme="minorHAnsi"/>
                <w:color w:val="000000" w:themeColor="text1"/>
                <w:sz w:val="20"/>
                <w:szCs w:val="20"/>
              </w:rPr>
            </w:pPr>
            <w:r w:rsidRPr="00BA5BDA">
              <w:rPr>
                <w:rFonts w:ascii="Calibri" w:eastAsia="Times New Roman" w:hAnsi="Calibri" w:cstheme="minorHAnsi"/>
                <w:color w:val="000000" w:themeColor="text1"/>
                <w:sz w:val="20"/>
                <w:szCs w:val="20"/>
              </w:rPr>
              <w:t>0</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0</w:t>
            </w:r>
          </w:p>
        </w:tc>
        <w:tc>
          <w:tcPr>
            <w:tcW w:w="77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1.</w:t>
            </w:r>
            <w:r w:rsidR="002202CD">
              <w:rPr>
                <w:rFonts w:ascii="Calibri" w:eastAsia="Times New Roman" w:hAnsi="Calibri" w:cs="Calibri"/>
                <w:color w:val="000000" w:themeColor="text1"/>
                <w:sz w:val="20"/>
                <w:szCs w:val="20"/>
              </w:rPr>
              <w:t>79</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39036A"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1.79</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AC577F"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9</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Fair Value adjustments</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theme="minorHAnsi"/>
                <w:color w:val="000000" w:themeColor="text1"/>
                <w:sz w:val="20"/>
                <w:szCs w:val="20"/>
              </w:rPr>
            </w:pP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theme="minorHAnsi"/>
                <w:color w:val="000000" w:themeColor="text1"/>
                <w:sz w:val="20"/>
                <w:szCs w:val="20"/>
              </w:rPr>
            </w:pP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-1.52</w:t>
            </w:r>
          </w:p>
        </w:tc>
        <w:tc>
          <w:tcPr>
            <w:tcW w:w="77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AC577F"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10</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B7679B">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 xml:space="preserve">Interest on </w:t>
            </w:r>
            <w:r w:rsidR="00B7679B">
              <w:rPr>
                <w:rFonts w:ascii="Calibri" w:eastAsia="Times New Roman" w:hAnsi="Calibri" w:cs="Calibri"/>
                <w:color w:val="000000" w:themeColor="text1"/>
                <w:sz w:val="20"/>
                <w:szCs w:val="20"/>
              </w:rPr>
              <w:t>additional bond to Master Trust</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2202CD" w:rsidP="00810D2E">
            <w:pPr>
              <w:spacing w:after="0" w:line="240" w:lineRule="auto"/>
              <w:jc w:val="right"/>
              <w:rPr>
                <w:rFonts w:ascii="Calibri" w:eastAsia="Times New Roman" w:hAnsi="Calibri" w:cstheme="minorHAnsi"/>
                <w:color w:val="000000" w:themeColor="text1"/>
                <w:sz w:val="20"/>
                <w:szCs w:val="20"/>
              </w:rPr>
            </w:pPr>
            <w:r>
              <w:rPr>
                <w:rFonts w:ascii="Calibri" w:eastAsia="Times New Roman" w:hAnsi="Calibri" w:cstheme="minorHAnsi"/>
                <w:color w:val="000000" w:themeColor="text1"/>
                <w:sz w:val="20"/>
                <w:szCs w:val="20"/>
              </w:rPr>
              <w:t>27.99</w:t>
            </w: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theme="minorHAnsi"/>
                <w:color w:val="000000" w:themeColor="text1"/>
                <w:sz w:val="20"/>
                <w:szCs w:val="20"/>
              </w:rPr>
            </w:pPr>
            <w:r w:rsidRPr="00BA5BDA">
              <w:rPr>
                <w:rFonts w:ascii="Calibri" w:eastAsia="Times New Roman" w:hAnsi="Calibri" w:cstheme="minorHAnsi"/>
                <w:color w:val="000000" w:themeColor="text1"/>
                <w:sz w:val="20"/>
                <w:szCs w:val="20"/>
              </w:rPr>
              <w:t>10.26</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p>
        </w:tc>
        <w:tc>
          <w:tcPr>
            <w:tcW w:w="777" w:type="dxa"/>
            <w:tcBorders>
              <w:top w:val="nil"/>
              <w:left w:val="nil"/>
              <w:bottom w:val="single" w:sz="4" w:space="0" w:color="auto"/>
              <w:right w:val="single" w:sz="4" w:space="0" w:color="auto"/>
            </w:tcBorders>
            <w:shd w:val="clear" w:color="auto" w:fill="auto"/>
            <w:vAlign w:val="bottom"/>
            <w:hideMark/>
          </w:tcPr>
          <w:p w:rsidR="00DB2607" w:rsidRPr="00BA5BDA" w:rsidRDefault="002202CD"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10.26</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39036A"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0.00</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AC577F" w:rsidP="00AC577F">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11</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ARR</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39036A"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theme="minorHAnsi"/>
                <w:color w:val="000000" w:themeColor="text1"/>
                <w:sz w:val="20"/>
                <w:szCs w:val="20"/>
              </w:rPr>
              <w:t>606.90</w:t>
            </w: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507.2</w:t>
            </w:r>
            <w:r w:rsidR="008E275D">
              <w:rPr>
                <w:rFonts w:ascii="Calibri" w:eastAsia="Times New Roman" w:hAnsi="Calibri" w:cstheme="minorHAnsi"/>
                <w:color w:val="000000" w:themeColor="text1"/>
                <w:sz w:val="20"/>
                <w:szCs w:val="20"/>
              </w:rPr>
              <w:t>4</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611.14</w:t>
            </w:r>
          </w:p>
        </w:tc>
        <w:tc>
          <w:tcPr>
            <w:tcW w:w="777" w:type="dxa"/>
            <w:tcBorders>
              <w:top w:val="nil"/>
              <w:left w:val="nil"/>
              <w:bottom w:val="single" w:sz="4" w:space="0" w:color="auto"/>
              <w:right w:val="single" w:sz="4" w:space="0" w:color="auto"/>
            </w:tcBorders>
            <w:shd w:val="clear" w:color="auto" w:fill="auto"/>
            <w:vAlign w:val="bottom"/>
            <w:hideMark/>
          </w:tcPr>
          <w:p w:rsidR="00DB2607" w:rsidRPr="00BA5BDA" w:rsidRDefault="00AC577F"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524.73</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AC577F"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17.49</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DB2607" w:rsidRPr="00BA5BDA" w:rsidRDefault="00AC577F"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Calibri"/>
                <w:color w:val="000000" w:themeColor="text1"/>
                <w:sz w:val="20"/>
                <w:szCs w:val="20"/>
              </w:rPr>
              <w:t>12</w:t>
            </w:r>
          </w:p>
        </w:tc>
        <w:tc>
          <w:tcPr>
            <w:tcW w:w="3260"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Less Non-Tariff Income</w:t>
            </w:r>
          </w:p>
        </w:tc>
        <w:tc>
          <w:tcPr>
            <w:tcW w:w="1281" w:type="dxa"/>
            <w:tcBorders>
              <w:top w:val="nil"/>
              <w:left w:val="nil"/>
              <w:bottom w:val="single" w:sz="4" w:space="0" w:color="auto"/>
              <w:right w:val="single" w:sz="4" w:space="0" w:color="auto"/>
            </w:tcBorders>
            <w:shd w:val="clear" w:color="auto" w:fill="auto"/>
            <w:vAlign w:val="bottom"/>
            <w:hideMark/>
          </w:tcPr>
          <w:p w:rsidR="00DB2607" w:rsidRPr="00BA5BDA" w:rsidRDefault="00B77E38" w:rsidP="00810D2E">
            <w:pPr>
              <w:spacing w:after="0" w:line="240" w:lineRule="auto"/>
              <w:jc w:val="right"/>
              <w:rPr>
                <w:rFonts w:ascii="Calibri" w:eastAsia="Times New Roman" w:hAnsi="Calibri" w:cs="Calibri"/>
                <w:color w:val="000000" w:themeColor="text1"/>
                <w:sz w:val="20"/>
                <w:szCs w:val="20"/>
              </w:rPr>
            </w:pPr>
            <w:r>
              <w:rPr>
                <w:rFonts w:ascii="Calibri" w:eastAsia="Times New Roman" w:hAnsi="Calibri" w:cstheme="minorHAnsi"/>
                <w:color w:val="000000" w:themeColor="text1"/>
                <w:sz w:val="20"/>
                <w:szCs w:val="20"/>
              </w:rPr>
              <w:t>24.99</w:t>
            </w:r>
          </w:p>
        </w:tc>
        <w:tc>
          <w:tcPr>
            <w:tcW w:w="973"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25.83</w:t>
            </w:r>
          </w:p>
        </w:tc>
        <w:tc>
          <w:tcPr>
            <w:tcW w:w="95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24.48</w:t>
            </w:r>
          </w:p>
        </w:tc>
        <w:tc>
          <w:tcPr>
            <w:tcW w:w="777" w:type="dxa"/>
            <w:tcBorders>
              <w:top w:val="nil"/>
              <w:left w:val="nil"/>
              <w:bottom w:val="single" w:sz="4" w:space="0" w:color="auto"/>
              <w:right w:val="single" w:sz="4" w:space="0" w:color="auto"/>
            </w:tcBorders>
            <w:shd w:val="clear" w:color="auto" w:fill="auto"/>
            <w:noWrap/>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theme="minorHAnsi"/>
                <w:color w:val="000000" w:themeColor="text1"/>
                <w:sz w:val="20"/>
                <w:szCs w:val="20"/>
              </w:rPr>
              <w:t>17.94</w:t>
            </w:r>
          </w:p>
        </w:tc>
        <w:tc>
          <w:tcPr>
            <w:tcW w:w="1247" w:type="dxa"/>
            <w:tcBorders>
              <w:top w:val="nil"/>
              <w:left w:val="nil"/>
              <w:bottom w:val="single" w:sz="4" w:space="0" w:color="auto"/>
              <w:right w:val="single" w:sz="4" w:space="0" w:color="auto"/>
            </w:tcBorders>
            <w:shd w:val="clear" w:color="auto" w:fill="auto"/>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-7.89</w:t>
            </w:r>
          </w:p>
        </w:tc>
      </w:tr>
      <w:tr w:rsidR="00E10B82" w:rsidRPr="00BA5BDA" w:rsidTr="00443951">
        <w:trPr>
          <w:trHeight w:val="144"/>
        </w:trPr>
        <w:tc>
          <w:tcPr>
            <w:tcW w:w="709" w:type="dxa"/>
            <w:tcBorders>
              <w:top w:val="nil"/>
              <w:left w:val="single" w:sz="4" w:space="0" w:color="auto"/>
              <w:bottom w:val="single" w:sz="4" w:space="0" w:color="auto"/>
              <w:right w:val="single" w:sz="4" w:space="0" w:color="auto"/>
            </w:tcBorders>
            <w:shd w:val="clear" w:color="000000" w:fill="DBE5F1"/>
            <w:vAlign w:val="bottom"/>
            <w:hideMark/>
          </w:tcPr>
          <w:p w:rsidR="00DB2607" w:rsidRPr="00BA5BDA" w:rsidRDefault="00DB2607" w:rsidP="00810D2E">
            <w:pPr>
              <w:spacing w:after="0" w:line="240" w:lineRule="auto"/>
              <w:jc w:val="right"/>
              <w:rPr>
                <w:rFonts w:ascii="Calibri" w:eastAsia="Times New Roman" w:hAnsi="Calibri" w:cs="Calibri"/>
                <w:color w:val="000000" w:themeColor="text1"/>
                <w:sz w:val="20"/>
                <w:szCs w:val="20"/>
              </w:rPr>
            </w:pPr>
            <w:r w:rsidRPr="00BA5BDA">
              <w:rPr>
                <w:rFonts w:ascii="Calibri" w:eastAsia="Times New Roman" w:hAnsi="Calibri" w:cs="Calibri"/>
                <w:color w:val="000000" w:themeColor="text1"/>
                <w:sz w:val="20"/>
                <w:szCs w:val="20"/>
              </w:rPr>
              <w:t>1</w:t>
            </w:r>
            <w:r w:rsidR="00AC577F">
              <w:rPr>
                <w:rFonts w:ascii="Calibri" w:eastAsia="Times New Roman" w:hAnsi="Calibri" w:cs="Calibri"/>
                <w:color w:val="000000" w:themeColor="text1"/>
                <w:sz w:val="20"/>
                <w:szCs w:val="20"/>
              </w:rPr>
              <w:t>3</w:t>
            </w:r>
          </w:p>
        </w:tc>
        <w:tc>
          <w:tcPr>
            <w:tcW w:w="3260" w:type="dxa"/>
            <w:tcBorders>
              <w:top w:val="nil"/>
              <w:left w:val="nil"/>
              <w:bottom w:val="single" w:sz="4" w:space="0" w:color="auto"/>
              <w:right w:val="single" w:sz="4" w:space="0" w:color="auto"/>
            </w:tcBorders>
            <w:shd w:val="clear" w:color="000000" w:fill="DBE5F1"/>
            <w:vAlign w:val="bottom"/>
            <w:hideMark/>
          </w:tcPr>
          <w:p w:rsidR="00DB2607" w:rsidRPr="00BA5BDA" w:rsidRDefault="00DB2607" w:rsidP="00810D2E">
            <w:pPr>
              <w:spacing w:after="0" w:line="240" w:lineRule="auto"/>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Net ARR</w:t>
            </w:r>
            <w:r w:rsidRPr="00BA5BDA">
              <w:rPr>
                <w:rFonts w:ascii="Calibri" w:eastAsia="Times New Roman" w:hAnsi="Calibri" w:cs="Calibri"/>
                <w:color w:val="000000" w:themeColor="text1"/>
                <w:sz w:val="20"/>
                <w:szCs w:val="20"/>
              </w:rPr>
              <w:t xml:space="preserve"> (Transferred to SBU-D) </w:t>
            </w:r>
          </w:p>
        </w:tc>
        <w:tc>
          <w:tcPr>
            <w:tcW w:w="1281" w:type="dxa"/>
            <w:tcBorders>
              <w:top w:val="nil"/>
              <w:left w:val="nil"/>
              <w:bottom w:val="single" w:sz="4" w:space="0" w:color="auto"/>
              <w:right w:val="single" w:sz="4" w:space="0" w:color="auto"/>
            </w:tcBorders>
            <w:shd w:val="clear" w:color="000000" w:fill="DBE5F1"/>
            <w:vAlign w:val="bottom"/>
            <w:hideMark/>
          </w:tcPr>
          <w:p w:rsidR="00DB2607" w:rsidRPr="00BA5BDA" w:rsidRDefault="0039036A" w:rsidP="00810D2E">
            <w:pPr>
              <w:spacing w:after="0" w:line="240" w:lineRule="auto"/>
              <w:jc w:val="right"/>
              <w:rPr>
                <w:rFonts w:ascii="Calibri" w:eastAsia="Times New Roman" w:hAnsi="Calibri" w:cs="Calibri"/>
                <w:b/>
                <w:bCs/>
                <w:color w:val="000000" w:themeColor="text1"/>
                <w:sz w:val="20"/>
                <w:szCs w:val="20"/>
              </w:rPr>
            </w:pPr>
            <w:r>
              <w:rPr>
                <w:rFonts w:ascii="Calibri" w:eastAsia="Times New Roman" w:hAnsi="Calibri" w:cs="Calibri"/>
                <w:b/>
                <w:bCs/>
                <w:color w:val="000000" w:themeColor="text1"/>
                <w:sz w:val="20"/>
                <w:szCs w:val="20"/>
              </w:rPr>
              <w:t>581.91</w:t>
            </w:r>
          </w:p>
        </w:tc>
        <w:tc>
          <w:tcPr>
            <w:tcW w:w="973" w:type="dxa"/>
            <w:tcBorders>
              <w:top w:val="nil"/>
              <w:left w:val="nil"/>
              <w:bottom w:val="single" w:sz="4" w:space="0" w:color="auto"/>
              <w:right w:val="single" w:sz="4" w:space="0" w:color="auto"/>
            </w:tcBorders>
            <w:shd w:val="clear" w:color="000000" w:fill="DBE5F1"/>
            <w:vAlign w:val="bottom"/>
            <w:hideMark/>
          </w:tcPr>
          <w:p w:rsidR="00DB2607" w:rsidRPr="00BA5BDA" w:rsidRDefault="00DB2607" w:rsidP="00810D2E">
            <w:pPr>
              <w:spacing w:after="0" w:line="240" w:lineRule="auto"/>
              <w:jc w:val="right"/>
              <w:rPr>
                <w:rFonts w:ascii="Calibri" w:eastAsia="Times New Roman" w:hAnsi="Calibri" w:cs="Calibri"/>
                <w:b/>
                <w:bCs/>
                <w:color w:val="000000" w:themeColor="text1"/>
                <w:sz w:val="20"/>
                <w:szCs w:val="20"/>
              </w:rPr>
            </w:pPr>
            <w:r w:rsidRPr="00BA5BDA">
              <w:rPr>
                <w:rFonts w:ascii="Calibri" w:eastAsia="Times New Roman" w:hAnsi="Calibri" w:cstheme="minorHAnsi"/>
                <w:b/>
                <w:bCs/>
                <w:color w:val="000000" w:themeColor="text1"/>
                <w:sz w:val="20"/>
                <w:szCs w:val="20"/>
              </w:rPr>
              <w:t>481.4</w:t>
            </w:r>
            <w:r w:rsidR="008E275D">
              <w:rPr>
                <w:rFonts w:ascii="Calibri" w:eastAsia="Times New Roman" w:hAnsi="Calibri" w:cstheme="minorHAnsi"/>
                <w:b/>
                <w:bCs/>
                <w:color w:val="000000" w:themeColor="text1"/>
                <w:sz w:val="20"/>
                <w:szCs w:val="20"/>
              </w:rPr>
              <w:t>1</w:t>
            </w:r>
          </w:p>
        </w:tc>
        <w:tc>
          <w:tcPr>
            <w:tcW w:w="957" w:type="dxa"/>
            <w:tcBorders>
              <w:top w:val="nil"/>
              <w:left w:val="nil"/>
              <w:bottom w:val="single" w:sz="4" w:space="0" w:color="auto"/>
              <w:right w:val="single" w:sz="4" w:space="0" w:color="auto"/>
            </w:tcBorders>
            <w:shd w:val="clear" w:color="000000" w:fill="DBE5F1"/>
            <w:vAlign w:val="bottom"/>
            <w:hideMark/>
          </w:tcPr>
          <w:p w:rsidR="00DB2607" w:rsidRPr="00BA5BDA" w:rsidRDefault="00DB2607" w:rsidP="00810D2E">
            <w:pPr>
              <w:spacing w:after="0" w:line="240" w:lineRule="auto"/>
              <w:jc w:val="right"/>
              <w:rPr>
                <w:rFonts w:ascii="Calibri" w:eastAsia="Times New Roman" w:hAnsi="Calibri" w:cs="Calibri"/>
                <w:b/>
                <w:bCs/>
                <w:color w:val="000000" w:themeColor="text1"/>
                <w:sz w:val="20"/>
                <w:szCs w:val="20"/>
              </w:rPr>
            </w:pPr>
            <w:r w:rsidRPr="00BA5BDA">
              <w:rPr>
                <w:rFonts w:ascii="Calibri" w:eastAsia="Times New Roman" w:hAnsi="Calibri" w:cs="Calibri"/>
                <w:b/>
                <w:bCs/>
                <w:color w:val="000000" w:themeColor="text1"/>
                <w:sz w:val="20"/>
                <w:szCs w:val="20"/>
              </w:rPr>
              <w:t>586.66</w:t>
            </w:r>
          </w:p>
        </w:tc>
        <w:tc>
          <w:tcPr>
            <w:tcW w:w="777" w:type="dxa"/>
            <w:tcBorders>
              <w:top w:val="nil"/>
              <w:left w:val="nil"/>
              <w:bottom w:val="single" w:sz="4" w:space="0" w:color="auto"/>
              <w:right w:val="single" w:sz="4" w:space="0" w:color="auto"/>
            </w:tcBorders>
            <w:shd w:val="clear" w:color="000000" w:fill="DBE5F1"/>
            <w:vAlign w:val="bottom"/>
            <w:hideMark/>
          </w:tcPr>
          <w:p w:rsidR="00DB2607" w:rsidRPr="00BA5BDA" w:rsidRDefault="00AC577F" w:rsidP="00810D2E">
            <w:pPr>
              <w:spacing w:after="0" w:line="240" w:lineRule="auto"/>
              <w:jc w:val="right"/>
              <w:rPr>
                <w:rFonts w:ascii="Calibri" w:eastAsia="Times New Roman" w:hAnsi="Calibri" w:cs="Calibri"/>
                <w:b/>
                <w:bCs/>
                <w:color w:val="000000" w:themeColor="text1"/>
                <w:sz w:val="20"/>
                <w:szCs w:val="20"/>
              </w:rPr>
            </w:pPr>
            <w:r>
              <w:rPr>
                <w:rFonts w:ascii="Calibri" w:eastAsia="Times New Roman" w:hAnsi="Calibri" w:cs="Calibri"/>
                <w:b/>
                <w:bCs/>
                <w:color w:val="000000" w:themeColor="text1"/>
                <w:sz w:val="20"/>
                <w:szCs w:val="20"/>
              </w:rPr>
              <w:t>506.79</w:t>
            </w:r>
          </w:p>
        </w:tc>
        <w:tc>
          <w:tcPr>
            <w:tcW w:w="1247" w:type="dxa"/>
            <w:tcBorders>
              <w:top w:val="nil"/>
              <w:left w:val="nil"/>
              <w:bottom w:val="single" w:sz="4" w:space="0" w:color="auto"/>
              <w:right w:val="single" w:sz="4" w:space="0" w:color="auto"/>
            </w:tcBorders>
            <w:shd w:val="clear" w:color="auto" w:fill="DBE5F1" w:themeFill="accent1" w:themeFillTint="33"/>
            <w:vAlign w:val="bottom"/>
            <w:hideMark/>
          </w:tcPr>
          <w:p w:rsidR="00DB2607" w:rsidRPr="00BA5BDA" w:rsidRDefault="00AC577F" w:rsidP="00810D2E">
            <w:pPr>
              <w:spacing w:after="0" w:line="240" w:lineRule="auto"/>
              <w:jc w:val="right"/>
              <w:rPr>
                <w:rFonts w:ascii="Calibri" w:eastAsia="Times New Roman" w:hAnsi="Calibri" w:cs="Calibri"/>
                <w:b/>
                <w:bCs/>
                <w:color w:val="000000" w:themeColor="text1"/>
                <w:sz w:val="20"/>
                <w:szCs w:val="20"/>
              </w:rPr>
            </w:pPr>
            <w:r>
              <w:rPr>
                <w:rFonts w:ascii="Calibri" w:eastAsia="Times New Roman" w:hAnsi="Calibri" w:cs="Calibri"/>
                <w:b/>
                <w:bCs/>
                <w:color w:val="000000" w:themeColor="text1"/>
                <w:sz w:val="20"/>
                <w:szCs w:val="20"/>
              </w:rPr>
              <w:t>25.38</w:t>
            </w:r>
          </w:p>
        </w:tc>
      </w:tr>
    </w:tbl>
    <w:p w:rsidR="008A13B1" w:rsidRDefault="00B16331" w:rsidP="000C1C22">
      <w:pPr>
        <w:pStyle w:val="BodyTextIndent2"/>
        <w:spacing w:before="240" w:after="0" w:line="276" w:lineRule="auto"/>
        <w:jc w:val="both"/>
        <w:rPr>
          <w:rFonts w:cstheme="minorHAnsi"/>
        </w:rPr>
      </w:pPr>
      <w:r>
        <w:rPr>
          <w:rFonts w:cstheme="minorHAnsi"/>
        </w:rPr>
        <w:t>2.6.2</w:t>
      </w:r>
      <w:r>
        <w:rPr>
          <w:rFonts w:cstheme="minorHAnsi"/>
        </w:rPr>
        <w:tab/>
      </w:r>
      <w:r w:rsidR="000C1C22">
        <w:rPr>
          <w:rFonts w:cstheme="minorHAnsi"/>
        </w:rPr>
        <w:t xml:space="preserve"> </w:t>
      </w:r>
      <w:r w:rsidR="00FE626F" w:rsidRPr="008A13B1">
        <w:rPr>
          <w:rFonts w:cstheme="minorHAnsi"/>
        </w:rPr>
        <w:t xml:space="preserve">It may please be seen that the actual net ARR </w:t>
      </w:r>
      <w:r w:rsidR="00030848">
        <w:rPr>
          <w:rFonts w:ascii="Calibri" w:eastAsia="Times New Roman" w:hAnsi="Calibri" w:cstheme="minorHAnsi"/>
          <w:b/>
          <w:bCs/>
          <w:color w:val="000000" w:themeColor="text1"/>
          <w:sz w:val="20"/>
          <w:szCs w:val="20"/>
        </w:rPr>
        <w:t xml:space="preserve">586.66 </w:t>
      </w:r>
      <w:r w:rsidR="00FE626F" w:rsidRPr="008A13B1">
        <w:rPr>
          <w:rFonts w:cstheme="minorHAnsi"/>
        </w:rPr>
        <w:t>exceed</w:t>
      </w:r>
      <w:r w:rsidR="008E275D">
        <w:rPr>
          <w:rFonts w:cstheme="minorHAnsi"/>
        </w:rPr>
        <w:t>ed</w:t>
      </w:r>
      <w:r w:rsidR="00527EBC" w:rsidRPr="008A13B1">
        <w:rPr>
          <w:rFonts w:cstheme="minorHAnsi"/>
        </w:rPr>
        <w:t xml:space="preserve"> </w:t>
      </w:r>
      <w:r w:rsidR="00FE626F" w:rsidRPr="008A13B1">
        <w:rPr>
          <w:rFonts w:cstheme="minorHAnsi"/>
        </w:rPr>
        <w:t>approval by Rs.</w:t>
      </w:r>
      <w:r w:rsidR="00030848">
        <w:rPr>
          <w:rFonts w:cstheme="minorHAnsi"/>
        </w:rPr>
        <w:t>105.25</w:t>
      </w:r>
      <w:r w:rsidR="00527EBC" w:rsidRPr="008A13B1">
        <w:rPr>
          <w:rFonts w:cstheme="minorHAnsi"/>
        </w:rPr>
        <w:t xml:space="preserve"> Cr and</w:t>
      </w:r>
      <w:r w:rsidR="00FE626F" w:rsidRPr="008A13B1">
        <w:rPr>
          <w:rFonts w:cstheme="minorHAnsi"/>
        </w:rPr>
        <w:t xml:space="preserve"> whereas the amount sought for true up is </w:t>
      </w:r>
      <w:r w:rsidR="00463AAD" w:rsidRPr="004C5C6E">
        <w:rPr>
          <w:rFonts w:cstheme="minorHAnsi"/>
        </w:rPr>
        <w:t>slightly higher by</w:t>
      </w:r>
      <w:r w:rsidR="00E10B82" w:rsidRPr="008A13B1">
        <w:rPr>
          <w:rFonts w:cstheme="minorHAnsi"/>
        </w:rPr>
        <w:t xml:space="preserve"> </w:t>
      </w:r>
      <w:r w:rsidR="00FE626F" w:rsidRPr="008A13B1">
        <w:rPr>
          <w:rFonts w:cstheme="minorHAnsi"/>
        </w:rPr>
        <w:t>Rs.</w:t>
      </w:r>
      <w:r w:rsidR="00E10B82" w:rsidRPr="008A13B1">
        <w:rPr>
          <w:rFonts w:cstheme="minorHAnsi"/>
        </w:rPr>
        <w:t xml:space="preserve"> </w:t>
      </w:r>
      <w:r w:rsidR="00AC577F">
        <w:rPr>
          <w:rFonts w:cstheme="minorHAnsi"/>
        </w:rPr>
        <w:t>25.38</w:t>
      </w:r>
      <w:r w:rsidR="00FE626F" w:rsidRPr="008A13B1">
        <w:rPr>
          <w:rFonts w:cstheme="minorHAnsi"/>
        </w:rPr>
        <w:t xml:space="preserve"> Cr</w:t>
      </w:r>
      <w:r w:rsidR="00E10B82" w:rsidRPr="008A13B1">
        <w:rPr>
          <w:rFonts w:cstheme="minorHAnsi"/>
        </w:rPr>
        <w:t xml:space="preserve"> </w:t>
      </w:r>
      <w:r w:rsidR="00527EBC" w:rsidRPr="008A13B1">
        <w:rPr>
          <w:rFonts w:cstheme="minorHAnsi"/>
        </w:rPr>
        <w:t>from</w:t>
      </w:r>
      <w:r w:rsidR="00E10B82" w:rsidRPr="008A13B1">
        <w:rPr>
          <w:rFonts w:cstheme="minorHAnsi"/>
        </w:rPr>
        <w:t xml:space="preserve"> the approved figure</w:t>
      </w:r>
      <w:r w:rsidR="0095707E">
        <w:rPr>
          <w:rFonts w:cstheme="minorHAnsi"/>
        </w:rPr>
        <w:t>.</w:t>
      </w:r>
    </w:p>
    <w:p w:rsidR="000C1C22" w:rsidRPr="000C1C22" w:rsidRDefault="00EC3860" w:rsidP="00487AFE">
      <w:pPr>
        <w:pStyle w:val="BodyTextIndent2"/>
        <w:numPr>
          <w:ilvl w:val="1"/>
          <w:numId w:val="2"/>
        </w:numPr>
        <w:spacing w:before="240" w:after="0" w:line="276" w:lineRule="auto"/>
        <w:jc w:val="both"/>
        <w:rPr>
          <w:rFonts w:cstheme="minorHAnsi"/>
        </w:rPr>
      </w:pPr>
      <w:r w:rsidRPr="008A13B1">
        <w:rPr>
          <w:rFonts w:cstheme="minorHAnsi"/>
          <w:b/>
        </w:rPr>
        <w:t>Cost of generation of power</w:t>
      </w:r>
    </w:p>
    <w:p w:rsidR="00EC3860" w:rsidRPr="004C5C6E" w:rsidRDefault="00B16331" w:rsidP="00B16331">
      <w:pPr>
        <w:pStyle w:val="BodyTextIndent2"/>
        <w:spacing w:before="240" w:after="0" w:line="276" w:lineRule="auto"/>
        <w:ind w:left="360" w:hanging="360"/>
        <w:jc w:val="both"/>
        <w:rPr>
          <w:rFonts w:cstheme="minorHAnsi"/>
        </w:rPr>
      </w:pPr>
      <w:r w:rsidRPr="00B16331">
        <w:rPr>
          <w:rFonts w:cstheme="minorHAnsi"/>
        </w:rPr>
        <w:t>2.7.1</w:t>
      </w:r>
      <w:r>
        <w:rPr>
          <w:rFonts w:cstheme="minorHAnsi"/>
          <w:b/>
        </w:rPr>
        <w:tab/>
      </w:r>
      <w:r w:rsidR="00EC3860" w:rsidRPr="008A13B1">
        <w:rPr>
          <w:rFonts w:cstheme="minorHAnsi"/>
          <w:b/>
        </w:rPr>
        <w:t xml:space="preserve"> </w:t>
      </w:r>
      <w:r w:rsidR="00EC3860" w:rsidRPr="008A13B1">
        <w:rPr>
          <w:rFonts w:cstheme="minorHAnsi"/>
        </w:rPr>
        <w:t>Rs.</w:t>
      </w:r>
      <w:r w:rsidR="004C6FB1" w:rsidRPr="008A13B1">
        <w:rPr>
          <w:rFonts w:cstheme="minorHAnsi"/>
        </w:rPr>
        <w:t xml:space="preserve"> </w:t>
      </w:r>
      <w:r w:rsidR="00527EBC" w:rsidRPr="00B562FD">
        <w:rPr>
          <w:rFonts w:cstheme="minorHAnsi"/>
        </w:rPr>
        <w:t>3.29</w:t>
      </w:r>
      <w:r w:rsidR="00FE626F" w:rsidRPr="00B562FD">
        <w:rPr>
          <w:rFonts w:cstheme="minorHAnsi"/>
        </w:rPr>
        <w:t xml:space="preserve"> Cr</w:t>
      </w:r>
      <w:r w:rsidR="004C6FB1" w:rsidRPr="008A13B1">
        <w:rPr>
          <w:rFonts w:cstheme="minorHAnsi"/>
        </w:rPr>
        <w:t xml:space="preserve"> </w:t>
      </w:r>
      <w:r w:rsidR="00EC3860" w:rsidRPr="008A13B1">
        <w:rPr>
          <w:rFonts w:cstheme="minorHAnsi"/>
        </w:rPr>
        <w:t xml:space="preserve">was actually incurred during the year </w:t>
      </w:r>
      <w:r w:rsidR="007D1D27" w:rsidRPr="008A13B1">
        <w:rPr>
          <w:rFonts w:cstheme="minorHAnsi"/>
        </w:rPr>
        <w:t xml:space="preserve">towards </w:t>
      </w:r>
      <w:r w:rsidR="00342876">
        <w:rPr>
          <w:rFonts w:cstheme="minorHAnsi"/>
        </w:rPr>
        <w:t>the cost of</w:t>
      </w:r>
      <w:r w:rsidR="004C5C6E">
        <w:rPr>
          <w:rFonts w:cstheme="minorHAnsi"/>
        </w:rPr>
        <w:t xml:space="preserve"> fuel </w:t>
      </w:r>
      <w:r w:rsidR="00136CE9">
        <w:rPr>
          <w:rFonts w:cstheme="minorHAnsi"/>
        </w:rPr>
        <w:t xml:space="preserve">and lubricants </w:t>
      </w:r>
      <w:r w:rsidR="004C5C6E">
        <w:rPr>
          <w:rFonts w:cstheme="minorHAnsi"/>
        </w:rPr>
        <w:t>for</w:t>
      </w:r>
      <w:r w:rsidR="00342876">
        <w:rPr>
          <w:rFonts w:cstheme="minorHAnsi"/>
        </w:rPr>
        <w:t xml:space="preserve"> generation of </w:t>
      </w:r>
      <w:r w:rsidR="00342876" w:rsidRPr="008A13B1">
        <w:rPr>
          <w:rFonts w:cstheme="minorHAnsi"/>
        </w:rPr>
        <w:t>stations</w:t>
      </w:r>
      <w:r w:rsidR="00EC3860" w:rsidRPr="008A13B1">
        <w:rPr>
          <w:rFonts w:cstheme="minorHAnsi"/>
        </w:rPr>
        <w:t xml:space="preserve"> owned by KSEBL</w:t>
      </w:r>
      <w:r w:rsidR="0095707E">
        <w:rPr>
          <w:rFonts w:cstheme="minorHAnsi"/>
        </w:rPr>
        <w:t>, which may kindly be approved</w:t>
      </w:r>
      <w:r w:rsidR="00E0353D" w:rsidRPr="004C5C6E">
        <w:rPr>
          <w:rFonts w:cstheme="minorHAnsi"/>
        </w:rPr>
        <w:t>.</w:t>
      </w:r>
      <w:r w:rsidR="00342876" w:rsidRPr="004C5C6E">
        <w:rPr>
          <w:rFonts w:cstheme="minorHAnsi"/>
        </w:rPr>
        <w:t xml:space="preserve"> The split up details are given below:</w:t>
      </w:r>
    </w:p>
    <w:p w:rsidR="007F6345" w:rsidRPr="00536E04" w:rsidRDefault="007F6345" w:rsidP="007F6345">
      <w:pPr>
        <w:pStyle w:val="BodyTextIndent2"/>
        <w:spacing w:before="240" w:after="0" w:line="276" w:lineRule="auto"/>
        <w:ind w:left="360"/>
        <w:jc w:val="both"/>
        <w:rPr>
          <w:rFonts w:cstheme="minorHAnsi"/>
          <w:b/>
          <w:bCs/>
          <w:color w:val="FF0000"/>
          <w:u w:val="single"/>
        </w:rPr>
      </w:pPr>
    </w:p>
    <w:tbl>
      <w:tblPr>
        <w:tblStyle w:val="TableGrid"/>
        <w:tblW w:w="0" w:type="auto"/>
        <w:tblInd w:w="534" w:type="dxa"/>
        <w:tblLook w:val="04A0"/>
      </w:tblPr>
      <w:tblGrid>
        <w:gridCol w:w="2126"/>
        <w:gridCol w:w="1701"/>
        <w:gridCol w:w="1999"/>
        <w:gridCol w:w="1637"/>
        <w:gridCol w:w="1579"/>
      </w:tblGrid>
      <w:tr w:rsidR="000C1C22" w:rsidRPr="00B16331" w:rsidTr="0052567D">
        <w:trPr>
          <w:trHeight w:val="144"/>
        </w:trPr>
        <w:tc>
          <w:tcPr>
            <w:tcW w:w="7463" w:type="dxa"/>
            <w:gridSpan w:val="4"/>
            <w:shd w:val="clear" w:color="auto" w:fill="000000" w:themeFill="text1"/>
            <w:vAlign w:val="center"/>
          </w:tcPr>
          <w:p w:rsidR="000C1C22" w:rsidRPr="00B16331" w:rsidRDefault="007152F9" w:rsidP="00B16331">
            <w:pPr>
              <w:pStyle w:val="BodyTextIndent2"/>
              <w:spacing w:after="0" w:line="276" w:lineRule="auto"/>
              <w:ind w:left="0"/>
              <w:jc w:val="center"/>
              <w:rPr>
                <w:rFonts w:ascii="Calibri" w:eastAsia="Times New Roman" w:hAnsi="Calibri" w:cs="Calibri"/>
                <w:color w:val="F2F2F2" w:themeColor="background1" w:themeShade="F2"/>
                <w:sz w:val="20"/>
                <w:szCs w:val="20"/>
              </w:rPr>
            </w:pPr>
            <w:r w:rsidRPr="00B16331">
              <w:rPr>
                <w:rFonts w:ascii="Calibri" w:eastAsia="Times New Roman" w:hAnsi="Calibri" w:cs="Calibri"/>
                <w:color w:val="FFFFFF" w:themeColor="background1"/>
                <w:sz w:val="20"/>
                <w:szCs w:val="20"/>
              </w:rPr>
              <w:t xml:space="preserve">              </w:t>
            </w:r>
            <w:r w:rsidR="000C1C22" w:rsidRPr="00B16331">
              <w:rPr>
                <w:rFonts w:ascii="Calibri" w:eastAsia="Times New Roman" w:hAnsi="Calibri" w:cs="Calibri"/>
                <w:color w:val="F2F2F2" w:themeColor="background1" w:themeShade="F2"/>
                <w:sz w:val="20"/>
                <w:szCs w:val="20"/>
                <w:shd w:val="clear" w:color="auto" w:fill="000000" w:themeFill="text1"/>
              </w:rPr>
              <w:t>Table–G6 : Cost of generation (Rs Cr)</w:t>
            </w:r>
          </w:p>
        </w:tc>
        <w:tc>
          <w:tcPr>
            <w:tcW w:w="1579" w:type="dxa"/>
            <w:shd w:val="clear" w:color="auto" w:fill="000000" w:themeFill="text1"/>
          </w:tcPr>
          <w:p w:rsidR="000C1C22" w:rsidRPr="00B16331" w:rsidRDefault="000C1C22" w:rsidP="00B16331">
            <w:pPr>
              <w:pStyle w:val="BodyTextIndent2"/>
              <w:spacing w:after="0" w:line="276" w:lineRule="auto"/>
              <w:ind w:left="0"/>
              <w:jc w:val="center"/>
              <w:rPr>
                <w:rFonts w:ascii="Calibri" w:eastAsia="Times New Roman" w:hAnsi="Calibri" w:cs="Calibri"/>
                <w:color w:val="FFFFFF" w:themeColor="background1"/>
                <w:sz w:val="20"/>
                <w:szCs w:val="20"/>
              </w:rPr>
            </w:pPr>
          </w:p>
        </w:tc>
      </w:tr>
      <w:tr w:rsidR="000C1C22" w:rsidRPr="00B16331" w:rsidTr="0052567D">
        <w:trPr>
          <w:trHeight w:val="144"/>
        </w:trPr>
        <w:tc>
          <w:tcPr>
            <w:tcW w:w="2126" w:type="dxa"/>
            <w:shd w:val="clear" w:color="auto" w:fill="8DB3E2" w:themeFill="text2" w:themeFillTint="66"/>
          </w:tcPr>
          <w:p w:rsidR="000C1C22" w:rsidRPr="00B16331" w:rsidRDefault="000C1C22" w:rsidP="00B16331">
            <w:pPr>
              <w:pStyle w:val="BodyTextIndent2"/>
              <w:spacing w:after="0" w:line="276" w:lineRule="auto"/>
              <w:ind w:left="0"/>
              <w:jc w:val="both"/>
              <w:rPr>
                <w:rFonts w:cstheme="minorHAnsi"/>
                <w:sz w:val="20"/>
                <w:szCs w:val="20"/>
              </w:rPr>
            </w:pPr>
            <w:r w:rsidRPr="00B16331">
              <w:rPr>
                <w:rFonts w:cstheme="minorHAnsi"/>
                <w:sz w:val="20"/>
                <w:szCs w:val="20"/>
              </w:rPr>
              <w:t>Particulars</w:t>
            </w:r>
          </w:p>
        </w:tc>
        <w:tc>
          <w:tcPr>
            <w:tcW w:w="1701" w:type="dxa"/>
            <w:shd w:val="clear" w:color="auto" w:fill="8DB3E2" w:themeFill="text2" w:themeFillTint="66"/>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KDPP</w:t>
            </w:r>
          </w:p>
        </w:tc>
        <w:tc>
          <w:tcPr>
            <w:tcW w:w="1999" w:type="dxa"/>
            <w:shd w:val="clear" w:color="auto" w:fill="8DB3E2" w:themeFill="text2" w:themeFillTint="66"/>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BDPP</w:t>
            </w:r>
          </w:p>
        </w:tc>
        <w:tc>
          <w:tcPr>
            <w:tcW w:w="1637" w:type="dxa"/>
            <w:shd w:val="clear" w:color="auto" w:fill="8DB3E2" w:themeFill="text2" w:themeFillTint="66"/>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Hydro stations</w:t>
            </w:r>
          </w:p>
        </w:tc>
        <w:tc>
          <w:tcPr>
            <w:tcW w:w="1579" w:type="dxa"/>
            <w:shd w:val="clear" w:color="auto" w:fill="8DB3E2" w:themeFill="text2" w:themeFillTint="66"/>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Total</w:t>
            </w:r>
          </w:p>
        </w:tc>
      </w:tr>
      <w:tr w:rsidR="000C1C22" w:rsidRPr="00B16331" w:rsidTr="000C1C22">
        <w:trPr>
          <w:trHeight w:val="144"/>
        </w:trPr>
        <w:tc>
          <w:tcPr>
            <w:tcW w:w="2126" w:type="dxa"/>
          </w:tcPr>
          <w:p w:rsidR="000C1C22" w:rsidRPr="00B16331" w:rsidRDefault="000C1C22" w:rsidP="00B16331">
            <w:pPr>
              <w:pStyle w:val="BodyTextIndent2"/>
              <w:spacing w:after="0" w:line="276" w:lineRule="auto"/>
              <w:ind w:left="0"/>
              <w:jc w:val="both"/>
              <w:rPr>
                <w:rFonts w:cstheme="minorHAnsi"/>
                <w:sz w:val="20"/>
                <w:szCs w:val="20"/>
              </w:rPr>
            </w:pPr>
            <w:r w:rsidRPr="00B16331">
              <w:rPr>
                <w:rFonts w:cstheme="minorHAnsi"/>
                <w:sz w:val="20"/>
                <w:szCs w:val="20"/>
              </w:rPr>
              <w:t>Oil</w:t>
            </w:r>
          </w:p>
        </w:tc>
        <w:tc>
          <w:tcPr>
            <w:tcW w:w="1701" w:type="dxa"/>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1.6305</w:t>
            </w:r>
          </w:p>
        </w:tc>
        <w:tc>
          <w:tcPr>
            <w:tcW w:w="1999" w:type="dxa"/>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0.1604</w:t>
            </w:r>
          </w:p>
        </w:tc>
        <w:tc>
          <w:tcPr>
            <w:tcW w:w="1637" w:type="dxa"/>
          </w:tcPr>
          <w:p w:rsidR="000C1C22" w:rsidRPr="00B16331" w:rsidRDefault="000C1C22" w:rsidP="00B16331">
            <w:pPr>
              <w:pStyle w:val="BodyTextIndent2"/>
              <w:spacing w:after="0" w:line="276" w:lineRule="auto"/>
              <w:ind w:left="0"/>
              <w:jc w:val="center"/>
              <w:rPr>
                <w:rFonts w:cstheme="minorHAnsi"/>
                <w:sz w:val="20"/>
                <w:szCs w:val="20"/>
              </w:rPr>
            </w:pPr>
          </w:p>
        </w:tc>
        <w:tc>
          <w:tcPr>
            <w:tcW w:w="1579" w:type="dxa"/>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1.7909</w:t>
            </w:r>
          </w:p>
        </w:tc>
      </w:tr>
      <w:tr w:rsidR="000C1C22" w:rsidRPr="00B16331" w:rsidTr="000C1C22">
        <w:trPr>
          <w:trHeight w:val="144"/>
        </w:trPr>
        <w:tc>
          <w:tcPr>
            <w:tcW w:w="2126" w:type="dxa"/>
          </w:tcPr>
          <w:p w:rsidR="000C1C22" w:rsidRPr="00B16331" w:rsidRDefault="000C1C22" w:rsidP="00B16331">
            <w:pPr>
              <w:pStyle w:val="BodyTextIndent2"/>
              <w:spacing w:after="0" w:line="276" w:lineRule="auto"/>
              <w:ind w:left="0"/>
              <w:jc w:val="both"/>
              <w:rPr>
                <w:rFonts w:cstheme="minorHAnsi"/>
                <w:sz w:val="20"/>
                <w:szCs w:val="20"/>
              </w:rPr>
            </w:pPr>
            <w:r w:rsidRPr="00B16331">
              <w:rPr>
                <w:rFonts w:cstheme="minorHAnsi"/>
                <w:sz w:val="20"/>
                <w:szCs w:val="20"/>
              </w:rPr>
              <w:t>HSD oil</w:t>
            </w:r>
          </w:p>
        </w:tc>
        <w:tc>
          <w:tcPr>
            <w:tcW w:w="1701" w:type="dxa"/>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0.0621</w:t>
            </w:r>
          </w:p>
        </w:tc>
        <w:tc>
          <w:tcPr>
            <w:tcW w:w="1999" w:type="dxa"/>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0.1520</w:t>
            </w:r>
          </w:p>
        </w:tc>
        <w:tc>
          <w:tcPr>
            <w:tcW w:w="1637" w:type="dxa"/>
          </w:tcPr>
          <w:p w:rsidR="000C1C22" w:rsidRPr="00B16331" w:rsidRDefault="000C1C22" w:rsidP="00B16331">
            <w:pPr>
              <w:pStyle w:val="BodyTextIndent2"/>
              <w:spacing w:after="0" w:line="276" w:lineRule="auto"/>
              <w:ind w:left="0"/>
              <w:jc w:val="center"/>
              <w:rPr>
                <w:rFonts w:cstheme="minorHAnsi"/>
                <w:sz w:val="20"/>
                <w:szCs w:val="20"/>
              </w:rPr>
            </w:pPr>
          </w:p>
        </w:tc>
        <w:tc>
          <w:tcPr>
            <w:tcW w:w="1579" w:type="dxa"/>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0.2141</w:t>
            </w:r>
          </w:p>
        </w:tc>
      </w:tr>
      <w:tr w:rsidR="000C1C22" w:rsidRPr="00B16331" w:rsidTr="000C1C22">
        <w:trPr>
          <w:trHeight w:val="144"/>
        </w:trPr>
        <w:tc>
          <w:tcPr>
            <w:tcW w:w="2126" w:type="dxa"/>
          </w:tcPr>
          <w:p w:rsidR="000C1C22" w:rsidRPr="00B16331" w:rsidRDefault="000C1C22" w:rsidP="00B16331">
            <w:pPr>
              <w:pStyle w:val="BodyTextIndent2"/>
              <w:spacing w:after="0" w:line="276" w:lineRule="auto"/>
              <w:ind w:left="0"/>
              <w:jc w:val="both"/>
              <w:rPr>
                <w:rFonts w:cstheme="minorHAnsi"/>
                <w:sz w:val="20"/>
                <w:szCs w:val="20"/>
              </w:rPr>
            </w:pPr>
            <w:r w:rsidRPr="00B16331">
              <w:rPr>
                <w:rFonts w:cstheme="minorHAnsi"/>
                <w:sz w:val="20"/>
                <w:szCs w:val="20"/>
              </w:rPr>
              <w:t>Lub oil</w:t>
            </w:r>
          </w:p>
        </w:tc>
        <w:tc>
          <w:tcPr>
            <w:tcW w:w="1701" w:type="dxa"/>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0.0511</w:t>
            </w:r>
          </w:p>
        </w:tc>
        <w:tc>
          <w:tcPr>
            <w:tcW w:w="1999" w:type="dxa"/>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0.0015</w:t>
            </w:r>
          </w:p>
        </w:tc>
        <w:tc>
          <w:tcPr>
            <w:tcW w:w="1637" w:type="dxa"/>
          </w:tcPr>
          <w:p w:rsidR="000C1C22" w:rsidRPr="00B16331" w:rsidRDefault="000C1C22" w:rsidP="00B16331">
            <w:pPr>
              <w:pStyle w:val="BodyTextIndent2"/>
              <w:spacing w:after="0" w:line="276" w:lineRule="auto"/>
              <w:ind w:left="0"/>
              <w:jc w:val="center"/>
              <w:rPr>
                <w:rFonts w:cstheme="minorHAnsi"/>
                <w:sz w:val="20"/>
                <w:szCs w:val="20"/>
              </w:rPr>
            </w:pPr>
          </w:p>
        </w:tc>
        <w:tc>
          <w:tcPr>
            <w:tcW w:w="1579" w:type="dxa"/>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0.0526</w:t>
            </w:r>
          </w:p>
        </w:tc>
      </w:tr>
      <w:tr w:rsidR="000C1C22" w:rsidRPr="00B16331" w:rsidTr="0052567D">
        <w:trPr>
          <w:trHeight w:val="144"/>
        </w:trPr>
        <w:tc>
          <w:tcPr>
            <w:tcW w:w="2126" w:type="dxa"/>
          </w:tcPr>
          <w:p w:rsidR="000C1C22" w:rsidRPr="00B16331" w:rsidRDefault="000C1C22" w:rsidP="00B16331">
            <w:pPr>
              <w:pStyle w:val="BodyTextIndent2"/>
              <w:spacing w:after="0" w:line="276" w:lineRule="auto"/>
              <w:ind w:left="0"/>
              <w:jc w:val="both"/>
              <w:rPr>
                <w:rFonts w:cstheme="minorHAnsi"/>
                <w:sz w:val="20"/>
                <w:szCs w:val="20"/>
              </w:rPr>
            </w:pPr>
            <w:r w:rsidRPr="00B16331">
              <w:rPr>
                <w:rFonts w:cstheme="minorHAnsi"/>
                <w:sz w:val="20"/>
                <w:szCs w:val="20"/>
              </w:rPr>
              <w:t xml:space="preserve"> Lubricants and consumable stores</w:t>
            </w:r>
          </w:p>
        </w:tc>
        <w:tc>
          <w:tcPr>
            <w:tcW w:w="1701" w:type="dxa"/>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0.0091</w:t>
            </w:r>
          </w:p>
        </w:tc>
        <w:tc>
          <w:tcPr>
            <w:tcW w:w="1999" w:type="dxa"/>
            <w:vAlign w:val="center"/>
          </w:tcPr>
          <w:p w:rsidR="000C1C22" w:rsidRPr="00B16331" w:rsidRDefault="0052567D" w:rsidP="00B16331">
            <w:pPr>
              <w:pStyle w:val="BodyTextIndent2"/>
              <w:spacing w:after="0" w:line="276" w:lineRule="auto"/>
              <w:ind w:left="0"/>
              <w:jc w:val="center"/>
              <w:rPr>
                <w:rFonts w:cstheme="minorHAnsi"/>
                <w:sz w:val="20"/>
                <w:szCs w:val="20"/>
              </w:rPr>
            </w:pPr>
            <w:r w:rsidRPr="00B16331">
              <w:rPr>
                <w:rFonts w:cstheme="minorHAnsi"/>
                <w:sz w:val="20"/>
                <w:szCs w:val="20"/>
              </w:rPr>
              <w:t>0.3735</w:t>
            </w:r>
          </w:p>
        </w:tc>
        <w:tc>
          <w:tcPr>
            <w:tcW w:w="1637" w:type="dxa"/>
            <w:vAlign w:val="center"/>
          </w:tcPr>
          <w:p w:rsidR="000C1C22" w:rsidRPr="00B16331" w:rsidRDefault="00C8048F" w:rsidP="00B16331">
            <w:pPr>
              <w:pStyle w:val="BodyTextIndent2"/>
              <w:spacing w:after="0" w:line="276" w:lineRule="auto"/>
              <w:ind w:left="0"/>
              <w:jc w:val="center"/>
              <w:rPr>
                <w:rFonts w:cstheme="minorHAnsi"/>
                <w:sz w:val="20"/>
                <w:szCs w:val="20"/>
              </w:rPr>
            </w:pPr>
            <w:r w:rsidRPr="00B16331">
              <w:rPr>
                <w:rFonts w:cstheme="minorHAnsi"/>
                <w:sz w:val="20"/>
                <w:szCs w:val="20"/>
              </w:rPr>
              <w:t>0.8503</w:t>
            </w:r>
          </w:p>
        </w:tc>
        <w:tc>
          <w:tcPr>
            <w:tcW w:w="1579" w:type="dxa"/>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1.2329</w:t>
            </w:r>
          </w:p>
        </w:tc>
      </w:tr>
      <w:tr w:rsidR="0052567D" w:rsidRPr="00B16331" w:rsidTr="00A56073">
        <w:trPr>
          <w:trHeight w:val="144"/>
        </w:trPr>
        <w:tc>
          <w:tcPr>
            <w:tcW w:w="2126" w:type="dxa"/>
          </w:tcPr>
          <w:p w:rsidR="0052567D" w:rsidRPr="00B16331" w:rsidRDefault="0052567D" w:rsidP="00B16331">
            <w:pPr>
              <w:pStyle w:val="BodyTextIndent2"/>
              <w:spacing w:after="0" w:line="276" w:lineRule="auto"/>
              <w:ind w:left="0"/>
              <w:jc w:val="both"/>
              <w:rPr>
                <w:rFonts w:cstheme="minorHAnsi"/>
                <w:sz w:val="20"/>
                <w:szCs w:val="20"/>
              </w:rPr>
            </w:pPr>
            <w:r w:rsidRPr="00B16331">
              <w:rPr>
                <w:rFonts w:cstheme="minorHAnsi"/>
                <w:sz w:val="20"/>
                <w:szCs w:val="20"/>
              </w:rPr>
              <w:t>Station supplies</w:t>
            </w:r>
          </w:p>
        </w:tc>
        <w:tc>
          <w:tcPr>
            <w:tcW w:w="5337" w:type="dxa"/>
            <w:gridSpan w:val="3"/>
            <w:vAlign w:val="center"/>
          </w:tcPr>
          <w:p w:rsidR="0052567D" w:rsidRPr="00B16331" w:rsidRDefault="0052567D" w:rsidP="00B16331">
            <w:pPr>
              <w:pStyle w:val="BodyTextIndent2"/>
              <w:spacing w:after="0" w:line="276" w:lineRule="auto"/>
              <w:ind w:left="0"/>
              <w:jc w:val="center"/>
              <w:rPr>
                <w:rFonts w:cstheme="minorHAnsi"/>
                <w:sz w:val="20"/>
                <w:szCs w:val="20"/>
              </w:rPr>
            </w:pPr>
          </w:p>
        </w:tc>
        <w:tc>
          <w:tcPr>
            <w:tcW w:w="1579" w:type="dxa"/>
            <w:vAlign w:val="center"/>
          </w:tcPr>
          <w:p w:rsidR="0052567D" w:rsidRPr="00B16331" w:rsidRDefault="0052567D" w:rsidP="00B16331">
            <w:pPr>
              <w:pStyle w:val="BodyTextIndent2"/>
              <w:spacing w:after="0" w:line="276" w:lineRule="auto"/>
              <w:ind w:left="0"/>
              <w:jc w:val="center"/>
              <w:rPr>
                <w:rFonts w:cstheme="minorHAnsi"/>
                <w:sz w:val="20"/>
                <w:szCs w:val="20"/>
              </w:rPr>
            </w:pPr>
            <w:r w:rsidRPr="00B16331">
              <w:rPr>
                <w:rFonts w:cstheme="minorHAnsi"/>
                <w:sz w:val="20"/>
                <w:szCs w:val="20"/>
              </w:rPr>
              <w:t>0.0015</w:t>
            </w:r>
          </w:p>
        </w:tc>
      </w:tr>
      <w:tr w:rsidR="000C1C22" w:rsidRPr="00B16331" w:rsidTr="000C1C22">
        <w:trPr>
          <w:trHeight w:val="144"/>
        </w:trPr>
        <w:tc>
          <w:tcPr>
            <w:tcW w:w="2126" w:type="dxa"/>
          </w:tcPr>
          <w:p w:rsidR="000C1C22" w:rsidRPr="00B16331" w:rsidRDefault="000C1C22" w:rsidP="00B16331">
            <w:pPr>
              <w:pStyle w:val="BodyTextIndent2"/>
              <w:spacing w:after="0" w:line="276" w:lineRule="auto"/>
              <w:ind w:left="0"/>
              <w:jc w:val="both"/>
              <w:rPr>
                <w:rFonts w:cstheme="minorHAnsi"/>
                <w:sz w:val="20"/>
                <w:szCs w:val="20"/>
              </w:rPr>
            </w:pPr>
            <w:r w:rsidRPr="00B16331">
              <w:rPr>
                <w:rFonts w:cstheme="minorHAnsi"/>
                <w:sz w:val="20"/>
                <w:szCs w:val="20"/>
              </w:rPr>
              <w:t>Total</w:t>
            </w:r>
          </w:p>
        </w:tc>
        <w:tc>
          <w:tcPr>
            <w:tcW w:w="1701" w:type="dxa"/>
            <w:vAlign w:val="center"/>
          </w:tcPr>
          <w:p w:rsidR="000C1C22" w:rsidRPr="00B16331" w:rsidRDefault="0052567D" w:rsidP="00B16331">
            <w:pPr>
              <w:pStyle w:val="BodyTextIndent2"/>
              <w:spacing w:after="0" w:line="276" w:lineRule="auto"/>
              <w:ind w:left="0"/>
              <w:jc w:val="center"/>
              <w:rPr>
                <w:rFonts w:cstheme="minorHAnsi"/>
                <w:sz w:val="20"/>
                <w:szCs w:val="20"/>
              </w:rPr>
            </w:pPr>
            <w:r w:rsidRPr="00B16331">
              <w:rPr>
                <w:rFonts w:cstheme="minorHAnsi"/>
                <w:sz w:val="20"/>
                <w:szCs w:val="20"/>
              </w:rPr>
              <w:t>1.7528</w:t>
            </w:r>
          </w:p>
        </w:tc>
        <w:tc>
          <w:tcPr>
            <w:tcW w:w="1999" w:type="dxa"/>
          </w:tcPr>
          <w:p w:rsidR="000C1C22" w:rsidRPr="00B16331" w:rsidRDefault="0052567D" w:rsidP="00B16331">
            <w:pPr>
              <w:pStyle w:val="BodyTextIndent2"/>
              <w:spacing w:after="0" w:line="276" w:lineRule="auto"/>
              <w:ind w:left="0"/>
              <w:jc w:val="center"/>
              <w:rPr>
                <w:rFonts w:cstheme="minorHAnsi"/>
                <w:sz w:val="20"/>
                <w:szCs w:val="20"/>
              </w:rPr>
            </w:pPr>
            <w:r w:rsidRPr="00B16331">
              <w:rPr>
                <w:rFonts w:cstheme="minorHAnsi"/>
                <w:sz w:val="20"/>
                <w:szCs w:val="20"/>
              </w:rPr>
              <w:t>0.6874</w:t>
            </w:r>
          </w:p>
        </w:tc>
        <w:tc>
          <w:tcPr>
            <w:tcW w:w="1637" w:type="dxa"/>
          </w:tcPr>
          <w:p w:rsidR="000C1C22" w:rsidRPr="00B16331" w:rsidRDefault="0052567D" w:rsidP="00B16331">
            <w:pPr>
              <w:pStyle w:val="BodyTextIndent2"/>
              <w:spacing w:after="0" w:line="276" w:lineRule="auto"/>
              <w:ind w:left="0"/>
              <w:jc w:val="center"/>
              <w:rPr>
                <w:rFonts w:cstheme="minorHAnsi"/>
                <w:sz w:val="20"/>
                <w:szCs w:val="20"/>
              </w:rPr>
            </w:pPr>
            <w:r w:rsidRPr="00B16331">
              <w:rPr>
                <w:rFonts w:cstheme="minorHAnsi"/>
                <w:sz w:val="20"/>
                <w:szCs w:val="20"/>
              </w:rPr>
              <w:t>0.8503</w:t>
            </w:r>
          </w:p>
        </w:tc>
        <w:tc>
          <w:tcPr>
            <w:tcW w:w="1579" w:type="dxa"/>
            <w:vAlign w:val="center"/>
          </w:tcPr>
          <w:p w:rsidR="000C1C22" w:rsidRPr="00B16331" w:rsidRDefault="000C1C22" w:rsidP="00B16331">
            <w:pPr>
              <w:pStyle w:val="BodyTextIndent2"/>
              <w:spacing w:after="0" w:line="276" w:lineRule="auto"/>
              <w:ind w:left="0"/>
              <w:jc w:val="center"/>
              <w:rPr>
                <w:rFonts w:cstheme="minorHAnsi"/>
                <w:sz w:val="20"/>
                <w:szCs w:val="20"/>
              </w:rPr>
            </w:pPr>
            <w:r w:rsidRPr="00B16331">
              <w:rPr>
                <w:rFonts w:cstheme="minorHAnsi"/>
                <w:sz w:val="20"/>
                <w:szCs w:val="20"/>
              </w:rPr>
              <w:t>3.292</w:t>
            </w:r>
          </w:p>
        </w:tc>
      </w:tr>
    </w:tbl>
    <w:p w:rsidR="00B16331" w:rsidRPr="00B16331" w:rsidRDefault="00B16331" w:rsidP="00B16331">
      <w:pPr>
        <w:pStyle w:val="BodyTextIndent2"/>
        <w:spacing w:after="0" w:line="276" w:lineRule="auto"/>
        <w:ind w:left="360"/>
        <w:jc w:val="both"/>
        <w:rPr>
          <w:rFonts w:cstheme="minorHAnsi"/>
        </w:rPr>
      </w:pPr>
    </w:p>
    <w:p w:rsidR="00D51930" w:rsidRPr="00FE626F" w:rsidRDefault="00EC3860" w:rsidP="00487AFE">
      <w:pPr>
        <w:pStyle w:val="BodyTextIndent2"/>
        <w:numPr>
          <w:ilvl w:val="1"/>
          <w:numId w:val="2"/>
        </w:numPr>
        <w:spacing w:after="0" w:line="276" w:lineRule="auto"/>
        <w:jc w:val="both"/>
        <w:rPr>
          <w:rFonts w:cstheme="minorHAnsi"/>
        </w:rPr>
      </w:pPr>
      <w:r w:rsidRPr="00FE626F">
        <w:rPr>
          <w:rFonts w:cstheme="minorHAnsi"/>
          <w:b/>
        </w:rPr>
        <w:t>Interest and Finance charges:</w:t>
      </w:r>
    </w:p>
    <w:p w:rsidR="00FE626F" w:rsidRPr="00384778" w:rsidRDefault="00384778" w:rsidP="00136CE9">
      <w:pPr>
        <w:spacing w:before="240" w:after="0"/>
        <w:ind w:left="360" w:hanging="360"/>
        <w:jc w:val="both"/>
        <w:rPr>
          <w:rFonts w:cstheme="minorHAnsi"/>
          <w:b/>
        </w:rPr>
      </w:pPr>
      <w:r>
        <w:rPr>
          <w:rFonts w:ascii="Calibri" w:eastAsia="Times New Roman" w:hAnsi="Calibri" w:cs="Calibri"/>
        </w:rPr>
        <w:lastRenderedPageBreak/>
        <w:t xml:space="preserve">2.8.1. </w:t>
      </w:r>
      <w:r w:rsidR="00FE626F" w:rsidRPr="00384778">
        <w:rPr>
          <w:rFonts w:ascii="Calibri" w:eastAsia="Times New Roman" w:hAnsi="Calibri" w:cs="Calibri"/>
        </w:rPr>
        <w:t>Actual Interest and finance charges for the year 201</w:t>
      </w:r>
      <w:r w:rsidR="008A13B1" w:rsidRPr="00384778">
        <w:rPr>
          <w:rFonts w:ascii="Calibri" w:eastAsia="Times New Roman" w:hAnsi="Calibri" w:cs="Calibri"/>
        </w:rPr>
        <w:t>8</w:t>
      </w:r>
      <w:r w:rsidR="00FE626F" w:rsidRPr="00384778">
        <w:rPr>
          <w:rFonts w:ascii="Calibri" w:eastAsia="Times New Roman" w:hAnsi="Calibri" w:cs="Calibri"/>
        </w:rPr>
        <w:t>-1</w:t>
      </w:r>
      <w:r w:rsidR="008A13B1" w:rsidRPr="00384778">
        <w:rPr>
          <w:rFonts w:ascii="Calibri" w:eastAsia="Times New Roman" w:hAnsi="Calibri" w:cs="Calibri"/>
        </w:rPr>
        <w:t>9 is Rs 127.94</w:t>
      </w:r>
      <w:r w:rsidR="00FE626F" w:rsidRPr="00384778">
        <w:rPr>
          <w:rFonts w:ascii="Calibri" w:eastAsia="Times New Roman" w:hAnsi="Calibri" w:cs="Calibri"/>
        </w:rPr>
        <w:t xml:space="preserve"> </w:t>
      </w:r>
      <w:r w:rsidR="008A13B1" w:rsidRPr="00384778">
        <w:rPr>
          <w:rFonts w:ascii="Calibri" w:eastAsia="Times New Roman" w:hAnsi="Calibri" w:cs="Calibri"/>
        </w:rPr>
        <w:t xml:space="preserve">as against the approved figure of Rs 126.27 </w:t>
      </w:r>
      <w:r w:rsidR="00FE626F" w:rsidRPr="00384778">
        <w:rPr>
          <w:rFonts w:ascii="Calibri" w:eastAsia="Times New Roman" w:hAnsi="Calibri" w:cs="Calibri"/>
        </w:rPr>
        <w:t>Cr</w:t>
      </w:r>
      <w:r w:rsidR="008A13B1" w:rsidRPr="00384778">
        <w:rPr>
          <w:rFonts w:ascii="Calibri" w:eastAsia="Times New Roman" w:hAnsi="Calibri" w:cs="Calibri"/>
        </w:rPr>
        <w:t xml:space="preserve">. </w:t>
      </w:r>
      <w:r w:rsidR="005772B5" w:rsidRPr="00384778">
        <w:rPr>
          <w:rFonts w:ascii="Calibri" w:eastAsia="Times New Roman" w:hAnsi="Calibri" w:cs="Calibri"/>
        </w:rPr>
        <w:t>An amount o</w:t>
      </w:r>
      <w:r w:rsidR="005F2EF4" w:rsidRPr="00384778">
        <w:rPr>
          <w:rFonts w:ascii="Calibri" w:eastAsia="Times New Roman" w:hAnsi="Calibri" w:cs="Calibri"/>
        </w:rPr>
        <w:t xml:space="preserve">f Rs </w:t>
      </w:r>
      <w:r w:rsidR="0095707E" w:rsidRPr="00384778">
        <w:rPr>
          <w:rFonts w:ascii="Calibri" w:eastAsia="Times New Roman" w:hAnsi="Calibri" w:cs="Calibri"/>
        </w:rPr>
        <w:t>127.58 Cr</w:t>
      </w:r>
      <w:r w:rsidR="005772B5" w:rsidRPr="00384778">
        <w:rPr>
          <w:rFonts w:ascii="Calibri" w:eastAsia="Times New Roman" w:hAnsi="Calibri" w:cs="Calibri"/>
        </w:rPr>
        <w:t xml:space="preserve"> is claimed under the head in true up. </w:t>
      </w:r>
      <w:r w:rsidR="00FE626F" w:rsidRPr="00384778">
        <w:rPr>
          <w:bCs/>
        </w:rPr>
        <w:t>The details are given below.</w:t>
      </w:r>
    </w:p>
    <w:p w:rsidR="00FE626F" w:rsidRPr="0006057E" w:rsidRDefault="00FE626F" w:rsidP="00FE626F">
      <w:pPr>
        <w:spacing w:after="0"/>
        <w:jc w:val="both"/>
        <w:rPr>
          <w:rFonts w:ascii="Calibri" w:eastAsia="Times New Roman" w:hAnsi="Calibri" w:cs="Calibri"/>
          <w:lang w:val="en-IN" w:eastAsia="en-IN"/>
        </w:rPr>
      </w:pPr>
      <w:bookmarkStart w:id="0" w:name="_GoBack"/>
      <w:bookmarkEnd w:id="0"/>
    </w:p>
    <w:tbl>
      <w:tblPr>
        <w:tblStyle w:val="TableGrid1"/>
        <w:tblW w:w="0" w:type="auto"/>
        <w:jc w:val="center"/>
        <w:tblLook w:val="04A0"/>
      </w:tblPr>
      <w:tblGrid>
        <w:gridCol w:w="571"/>
        <w:gridCol w:w="3703"/>
        <w:gridCol w:w="1447"/>
        <w:gridCol w:w="990"/>
        <w:gridCol w:w="1169"/>
        <w:gridCol w:w="1169"/>
      </w:tblGrid>
      <w:tr w:rsidR="00AC6F02" w:rsidRPr="0006057E" w:rsidTr="007152F9">
        <w:trPr>
          <w:jc w:val="center"/>
        </w:trPr>
        <w:tc>
          <w:tcPr>
            <w:tcW w:w="9049" w:type="dxa"/>
            <w:gridSpan w:val="6"/>
            <w:shd w:val="clear" w:color="auto" w:fill="000000" w:themeFill="text1"/>
          </w:tcPr>
          <w:p w:rsidR="00AC6F02" w:rsidRPr="0006057E" w:rsidRDefault="00AC6F02" w:rsidP="00384778">
            <w:pPr>
              <w:ind w:left="567" w:hanging="567"/>
              <w:jc w:val="center"/>
              <w:rPr>
                <w:rFonts w:ascii="Calibri" w:hAnsi="Calibri" w:cs="Calibri"/>
                <w:b/>
              </w:rPr>
            </w:pPr>
            <w:r w:rsidRPr="0006057E">
              <w:rPr>
                <w:rFonts w:ascii="Calibri" w:hAnsi="Calibri" w:cs="Calibri"/>
                <w:b/>
              </w:rPr>
              <w:t xml:space="preserve">Table </w:t>
            </w:r>
            <w:r>
              <w:rPr>
                <w:rFonts w:ascii="Calibri" w:hAnsi="Calibri" w:cs="Calibri"/>
                <w:b/>
              </w:rPr>
              <w:t xml:space="preserve">G </w:t>
            </w:r>
            <w:r w:rsidR="00384778">
              <w:rPr>
                <w:rFonts w:ascii="Calibri" w:hAnsi="Calibri" w:cs="Calibri"/>
                <w:b/>
              </w:rPr>
              <w:t>7</w:t>
            </w:r>
            <w:r w:rsidRPr="0006057E">
              <w:rPr>
                <w:rFonts w:ascii="Calibri" w:hAnsi="Calibri" w:cs="Calibri"/>
                <w:b/>
              </w:rPr>
              <w:t xml:space="preserve"> : Interest and Finance charges</w:t>
            </w:r>
            <w:r>
              <w:rPr>
                <w:rFonts w:ascii="Calibri" w:hAnsi="Calibri" w:cs="Calibri"/>
                <w:b/>
              </w:rPr>
              <w:t xml:space="preserve"> (Rs Cr)</w:t>
            </w:r>
          </w:p>
        </w:tc>
      </w:tr>
      <w:tr w:rsidR="00AC6F02" w:rsidRPr="0006057E" w:rsidTr="00AC6F02">
        <w:trPr>
          <w:jc w:val="center"/>
        </w:trPr>
        <w:tc>
          <w:tcPr>
            <w:tcW w:w="571" w:type="dxa"/>
            <w:shd w:val="clear" w:color="auto" w:fill="DBE5F1"/>
          </w:tcPr>
          <w:p w:rsidR="00AC6F02" w:rsidRPr="0006057E" w:rsidRDefault="00AC6F02" w:rsidP="00AC13E8">
            <w:pPr>
              <w:ind w:left="567" w:hanging="567"/>
              <w:jc w:val="center"/>
              <w:rPr>
                <w:rFonts w:ascii="Calibri" w:hAnsi="Calibri" w:cs="Calibri"/>
                <w:b/>
              </w:rPr>
            </w:pPr>
            <w:r w:rsidRPr="0006057E">
              <w:rPr>
                <w:rFonts w:ascii="Calibri" w:hAnsi="Calibri" w:cs="Calibri"/>
                <w:b/>
              </w:rPr>
              <w:t>No</w:t>
            </w:r>
          </w:p>
        </w:tc>
        <w:tc>
          <w:tcPr>
            <w:tcW w:w="3703" w:type="dxa"/>
            <w:shd w:val="clear" w:color="auto" w:fill="DBE5F1"/>
          </w:tcPr>
          <w:p w:rsidR="00AC6F02" w:rsidRPr="0006057E" w:rsidRDefault="00AC6F02" w:rsidP="00AC13E8">
            <w:pPr>
              <w:ind w:left="567" w:hanging="567"/>
              <w:jc w:val="center"/>
              <w:rPr>
                <w:rFonts w:ascii="Calibri" w:hAnsi="Calibri" w:cs="Calibri"/>
                <w:b/>
              </w:rPr>
            </w:pPr>
            <w:r w:rsidRPr="0006057E">
              <w:rPr>
                <w:rFonts w:ascii="Calibri" w:hAnsi="Calibri" w:cs="Calibri"/>
                <w:b/>
              </w:rPr>
              <w:t>Particulars</w:t>
            </w:r>
          </w:p>
        </w:tc>
        <w:tc>
          <w:tcPr>
            <w:tcW w:w="1447" w:type="dxa"/>
            <w:shd w:val="clear" w:color="auto" w:fill="DBE5F1"/>
          </w:tcPr>
          <w:p w:rsidR="00AC6F02" w:rsidRPr="0006057E" w:rsidRDefault="00AC6F02" w:rsidP="00AC13E8">
            <w:pPr>
              <w:ind w:left="567" w:hanging="567"/>
              <w:jc w:val="center"/>
              <w:rPr>
                <w:rFonts w:ascii="Calibri" w:hAnsi="Calibri" w:cs="Calibri"/>
                <w:b/>
              </w:rPr>
            </w:pPr>
            <w:r w:rsidRPr="0006057E">
              <w:rPr>
                <w:rFonts w:ascii="Calibri" w:hAnsi="Calibri" w:cs="Calibri"/>
                <w:b/>
              </w:rPr>
              <w:t>Approved</w:t>
            </w:r>
          </w:p>
        </w:tc>
        <w:tc>
          <w:tcPr>
            <w:tcW w:w="990" w:type="dxa"/>
            <w:shd w:val="clear" w:color="auto" w:fill="DBE5F1"/>
          </w:tcPr>
          <w:p w:rsidR="00AC6F02" w:rsidRPr="0006057E" w:rsidRDefault="00AC6F02" w:rsidP="00AC13E8">
            <w:pPr>
              <w:ind w:left="567" w:hanging="567"/>
              <w:jc w:val="center"/>
              <w:rPr>
                <w:rFonts w:ascii="Calibri" w:hAnsi="Calibri" w:cs="Calibri"/>
                <w:b/>
              </w:rPr>
            </w:pPr>
            <w:r w:rsidRPr="0006057E">
              <w:rPr>
                <w:rFonts w:ascii="Calibri" w:hAnsi="Calibri" w:cs="Calibri"/>
                <w:b/>
              </w:rPr>
              <w:t>Actual</w:t>
            </w:r>
          </w:p>
        </w:tc>
        <w:tc>
          <w:tcPr>
            <w:tcW w:w="1169" w:type="dxa"/>
            <w:shd w:val="clear" w:color="auto" w:fill="DBE5F1"/>
          </w:tcPr>
          <w:p w:rsidR="00AC6F02" w:rsidRPr="0006057E" w:rsidRDefault="00AC6F02" w:rsidP="00AC13E8">
            <w:pPr>
              <w:ind w:left="567" w:hanging="567"/>
              <w:jc w:val="center"/>
              <w:rPr>
                <w:rFonts w:ascii="Calibri" w:hAnsi="Calibri" w:cs="Calibri"/>
                <w:b/>
              </w:rPr>
            </w:pPr>
            <w:r>
              <w:rPr>
                <w:rFonts w:ascii="Calibri" w:hAnsi="Calibri" w:cs="Calibri"/>
                <w:b/>
              </w:rPr>
              <w:t>TU</w:t>
            </w:r>
          </w:p>
        </w:tc>
        <w:tc>
          <w:tcPr>
            <w:tcW w:w="1169" w:type="dxa"/>
            <w:shd w:val="clear" w:color="auto" w:fill="DBE5F1"/>
          </w:tcPr>
          <w:p w:rsidR="00AC6F02" w:rsidRPr="0006057E" w:rsidRDefault="00AC6F02" w:rsidP="00AC6F02">
            <w:pPr>
              <w:ind w:left="567" w:hanging="567"/>
              <w:jc w:val="center"/>
              <w:rPr>
                <w:rFonts w:ascii="Calibri" w:hAnsi="Calibri" w:cs="Calibri"/>
                <w:b/>
              </w:rPr>
            </w:pPr>
            <w:r>
              <w:rPr>
                <w:rFonts w:ascii="Calibri" w:hAnsi="Calibri" w:cs="Calibri"/>
                <w:b/>
              </w:rPr>
              <w:t>Difference</w:t>
            </w:r>
          </w:p>
        </w:tc>
      </w:tr>
      <w:tr w:rsidR="00AC6F02" w:rsidRPr="0006057E" w:rsidTr="00AC6F02">
        <w:trPr>
          <w:jc w:val="center"/>
        </w:trPr>
        <w:tc>
          <w:tcPr>
            <w:tcW w:w="571" w:type="dxa"/>
          </w:tcPr>
          <w:p w:rsidR="00AC6F02" w:rsidRPr="008B47AD" w:rsidRDefault="00AC6F02" w:rsidP="00AC13E8">
            <w:pPr>
              <w:ind w:left="567" w:hanging="567"/>
              <w:jc w:val="center"/>
              <w:rPr>
                <w:rFonts w:cstheme="minorHAnsi"/>
                <w:sz w:val="20"/>
                <w:szCs w:val="20"/>
              </w:rPr>
            </w:pPr>
            <w:r w:rsidRPr="008B47AD">
              <w:rPr>
                <w:rFonts w:cstheme="minorHAnsi"/>
                <w:sz w:val="20"/>
                <w:szCs w:val="20"/>
              </w:rPr>
              <w:t>1</w:t>
            </w:r>
          </w:p>
        </w:tc>
        <w:tc>
          <w:tcPr>
            <w:tcW w:w="3703" w:type="dxa"/>
          </w:tcPr>
          <w:p w:rsidR="00AC6F02" w:rsidRPr="008B47AD" w:rsidRDefault="00AC6F02" w:rsidP="00AC13E8">
            <w:pPr>
              <w:ind w:left="567" w:hanging="567"/>
              <w:jc w:val="both"/>
              <w:rPr>
                <w:rFonts w:cstheme="minorHAnsi"/>
                <w:sz w:val="20"/>
                <w:szCs w:val="20"/>
              </w:rPr>
            </w:pPr>
            <w:r w:rsidRPr="008B47AD">
              <w:rPr>
                <w:rFonts w:cstheme="minorHAnsi"/>
                <w:sz w:val="20"/>
                <w:szCs w:val="20"/>
              </w:rPr>
              <w:t>Interest on Outstanding Capital Liabilities</w:t>
            </w:r>
          </w:p>
        </w:tc>
        <w:tc>
          <w:tcPr>
            <w:tcW w:w="1447" w:type="dxa"/>
            <w:vAlign w:val="center"/>
          </w:tcPr>
          <w:p w:rsidR="00AC6F02" w:rsidRPr="008B47AD" w:rsidRDefault="008A13B1" w:rsidP="00AC13E8">
            <w:pPr>
              <w:jc w:val="right"/>
              <w:rPr>
                <w:rFonts w:cstheme="minorHAnsi"/>
                <w:color w:val="333333"/>
                <w:sz w:val="20"/>
                <w:szCs w:val="20"/>
              </w:rPr>
            </w:pPr>
            <w:r>
              <w:rPr>
                <w:rFonts w:cstheme="minorHAnsi"/>
                <w:color w:val="333333"/>
                <w:sz w:val="20"/>
                <w:szCs w:val="20"/>
              </w:rPr>
              <w:t>71.15</w:t>
            </w:r>
          </w:p>
        </w:tc>
        <w:tc>
          <w:tcPr>
            <w:tcW w:w="990" w:type="dxa"/>
            <w:vAlign w:val="center"/>
          </w:tcPr>
          <w:p w:rsidR="00AC6F02" w:rsidRPr="008B47AD" w:rsidRDefault="008A13B1" w:rsidP="00AC13E8">
            <w:pPr>
              <w:jc w:val="right"/>
              <w:rPr>
                <w:rFonts w:cstheme="minorHAnsi"/>
                <w:color w:val="333333"/>
                <w:sz w:val="20"/>
                <w:szCs w:val="20"/>
              </w:rPr>
            </w:pPr>
            <w:r>
              <w:rPr>
                <w:rFonts w:cstheme="minorHAnsi"/>
                <w:color w:val="333333"/>
                <w:sz w:val="20"/>
                <w:szCs w:val="20"/>
              </w:rPr>
              <w:t>67.26</w:t>
            </w:r>
          </w:p>
        </w:tc>
        <w:tc>
          <w:tcPr>
            <w:tcW w:w="1169" w:type="dxa"/>
          </w:tcPr>
          <w:p w:rsidR="00AC6F02" w:rsidRDefault="0095707E" w:rsidP="00AC13E8">
            <w:pPr>
              <w:jc w:val="right"/>
              <w:rPr>
                <w:rFonts w:cstheme="minorHAnsi"/>
                <w:color w:val="333333"/>
                <w:sz w:val="20"/>
                <w:szCs w:val="20"/>
              </w:rPr>
            </w:pPr>
            <w:r>
              <w:rPr>
                <w:rFonts w:cstheme="minorHAnsi"/>
                <w:color w:val="333333"/>
                <w:sz w:val="20"/>
                <w:szCs w:val="20"/>
              </w:rPr>
              <w:t>69.88</w:t>
            </w:r>
          </w:p>
        </w:tc>
        <w:tc>
          <w:tcPr>
            <w:tcW w:w="1169" w:type="dxa"/>
          </w:tcPr>
          <w:p w:rsidR="00AC6F02" w:rsidRDefault="0095707E" w:rsidP="008E275D">
            <w:pPr>
              <w:jc w:val="right"/>
              <w:rPr>
                <w:rFonts w:cstheme="minorHAnsi"/>
                <w:color w:val="333333"/>
                <w:sz w:val="20"/>
                <w:szCs w:val="20"/>
              </w:rPr>
            </w:pPr>
            <w:r>
              <w:rPr>
                <w:rFonts w:cstheme="minorHAnsi"/>
                <w:color w:val="333333"/>
                <w:sz w:val="20"/>
                <w:szCs w:val="20"/>
              </w:rPr>
              <w:t>-1.27</w:t>
            </w:r>
          </w:p>
        </w:tc>
      </w:tr>
      <w:tr w:rsidR="00AC6F02" w:rsidRPr="0006057E" w:rsidTr="00AC6F02">
        <w:trPr>
          <w:jc w:val="center"/>
        </w:trPr>
        <w:tc>
          <w:tcPr>
            <w:tcW w:w="571" w:type="dxa"/>
          </w:tcPr>
          <w:p w:rsidR="00AC6F02" w:rsidRPr="008B47AD" w:rsidRDefault="00AC6F02" w:rsidP="00AC13E8">
            <w:pPr>
              <w:ind w:left="567" w:hanging="567"/>
              <w:jc w:val="center"/>
              <w:rPr>
                <w:rFonts w:cstheme="minorHAnsi"/>
                <w:sz w:val="20"/>
                <w:szCs w:val="20"/>
              </w:rPr>
            </w:pPr>
            <w:r w:rsidRPr="008B47AD">
              <w:rPr>
                <w:rFonts w:cstheme="minorHAnsi"/>
                <w:sz w:val="20"/>
                <w:szCs w:val="20"/>
              </w:rPr>
              <w:t>2</w:t>
            </w:r>
          </w:p>
        </w:tc>
        <w:tc>
          <w:tcPr>
            <w:tcW w:w="3703" w:type="dxa"/>
          </w:tcPr>
          <w:p w:rsidR="00AC6F02" w:rsidRPr="008B47AD" w:rsidRDefault="00AC6F02" w:rsidP="00AC13E8">
            <w:pPr>
              <w:ind w:left="567" w:hanging="567"/>
              <w:jc w:val="both"/>
              <w:rPr>
                <w:rFonts w:cstheme="minorHAnsi"/>
                <w:sz w:val="20"/>
                <w:szCs w:val="20"/>
              </w:rPr>
            </w:pPr>
            <w:r w:rsidRPr="008B47AD">
              <w:rPr>
                <w:rFonts w:cstheme="minorHAnsi"/>
                <w:sz w:val="20"/>
                <w:szCs w:val="20"/>
              </w:rPr>
              <w:t>Interest on GPF</w:t>
            </w:r>
          </w:p>
        </w:tc>
        <w:tc>
          <w:tcPr>
            <w:tcW w:w="1447" w:type="dxa"/>
            <w:vAlign w:val="center"/>
          </w:tcPr>
          <w:p w:rsidR="00AC6F02" w:rsidRPr="008B47AD" w:rsidRDefault="008A13B1" w:rsidP="00AC13E8">
            <w:pPr>
              <w:jc w:val="right"/>
              <w:rPr>
                <w:rFonts w:cstheme="minorHAnsi"/>
                <w:color w:val="333333"/>
                <w:sz w:val="20"/>
                <w:szCs w:val="20"/>
              </w:rPr>
            </w:pPr>
            <w:r>
              <w:rPr>
                <w:rFonts w:cstheme="minorHAnsi"/>
                <w:color w:val="333333"/>
                <w:sz w:val="20"/>
                <w:szCs w:val="20"/>
              </w:rPr>
              <w:t>9.37</w:t>
            </w:r>
          </w:p>
        </w:tc>
        <w:tc>
          <w:tcPr>
            <w:tcW w:w="990" w:type="dxa"/>
            <w:shd w:val="clear" w:color="auto" w:fill="auto"/>
            <w:vAlign w:val="center"/>
          </w:tcPr>
          <w:p w:rsidR="00AC6F02" w:rsidRPr="008B47AD" w:rsidRDefault="008A13B1" w:rsidP="008A13B1">
            <w:pPr>
              <w:jc w:val="right"/>
              <w:rPr>
                <w:rFonts w:cstheme="minorHAnsi"/>
                <w:color w:val="333333"/>
                <w:sz w:val="20"/>
                <w:szCs w:val="20"/>
              </w:rPr>
            </w:pPr>
            <w:r>
              <w:rPr>
                <w:rFonts w:cstheme="minorHAnsi"/>
                <w:color w:val="333333"/>
                <w:sz w:val="20"/>
                <w:szCs w:val="20"/>
              </w:rPr>
              <w:t>8.92</w:t>
            </w:r>
          </w:p>
        </w:tc>
        <w:tc>
          <w:tcPr>
            <w:tcW w:w="1169" w:type="dxa"/>
          </w:tcPr>
          <w:p w:rsidR="008E275D" w:rsidRDefault="008A13B1" w:rsidP="008E275D">
            <w:pPr>
              <w:jc w:val="right"/>
              <w:rPr>
                <w:rFonts w:cstheme="minorHAnsi"/>
                <w:color w:val="333333"/>
                <w:sz w:val="20"/>
                <w:szCs w:val="20"/>
              </w:rPr>
            </w:pPr>
            <w:r>
              <w:rPr>
                <w:rFonts w:cstheme="minorHAnsi"/>
                <w:color w:val="333333"/>
                <w:sz w:val="20"/>
                <w:szCs w:val="20"/>
              </w:rPr>
              <w:t>8.92</w:t>
            </w:r>
          </w:p>
        </w:tc>
        <w:tc>
          <w:tcPr>
            <w:tcW w:w="1169" w:type="dxa"/>
          </w:tcPr>
          <w:p w:rsidR="00AC6F02" w:rsidRDefault="00C843C0" w:rsidP="00AC6F02">
            <w:pPr>
              <w:jc w:val="right"/>
              <w:rPr>
                <w:rFonts w:cstheme="minorHAnsi"/>
                <w:color w:val="333333"/>
                <w:sz w:val="20"/>
                <w:szCs w:val="20"/>
              </w:rPr>
            </w:pPr>
            <w:r>
              <w:rPr>
                <w:rFonts w:cstheme="minorHAnsi"/>
                <w:color w:val="333333"/>
                <w:sz w:val="20"/>
                <w:szCs w:val="20"/>
              </w:rPr>
              <w:t>-0.45</w:t>
            </w:r>
          </w:p>
        </w:tc>
      </w:tr>
      <w:tr w:rsidR="00AC6F02" w:rsidRPr="0006057E" w:rsidTr="00AC6F02">
        <w:trPr>
          <w:jc w:val="center"/>
        </w:trPr>
        <w:tc>
          <w:tcPr>
            <w:tcW w:w="571" w:type="dxa"/>
          </w:tcPr>
          <w:p w:rsidR="00AC6F02" w:rsidRPr="008B47AD" w:rsidRDefault="00AC6F02" w:rsidP="00AC13E8">
            <w:pPr>
              <w:ind w:left="567" w:hanging="567"/>
              <w:jc w:val="center"/>
              <w:rPr>
                <w:rFonts w:cstheme="minorHAnsi"/>
                <w:sz w:val="20"/>
                <w:szCs w:val="20"/>
              </w:rPr>
            </w:pPr>
            <w:r w:rsidRPr="008B47AD">
              <w:rPr>
                <w:rFonts w:cstheme="minorHAnsi"/>
                <w:sz w:val="20"/>
                <w:szCs w:val="20"/>
              </w:rPr>
              <w:t>3</w:t>
            </w:r>
          </w:p>
        </w:tc>
        <w:tc>
          <w:tcPr>
            <w:tcW w:w="3703" w:type="dxa"/>
          </w:tcPr>
          <w:p w:rsidR="00AC6F02" w:rsidRPr="008B47AD" w:rsidRDefault="00AC6F02" w:rsidP="00AC13E8">
            <w:pPr>
              <w:ind w:left="567" w:hanging="567"/>
              <w:jc w:val="both"/>
              <w:rPr>
                <w:rFonts w:cstheme="minorHAnsi"/>
                <w:sz w:val="20"/>
                <w:szCs w:val="20"/>
              </w:rPr>
            </w:pPr>
            <w:r w:rsidRPr="008B47AD">
              <w:rPr>
                <w:rFonts w:cstheme="minorHAnsi"/>
                <w:sz w:val="20"/>
                <w:szCs w:val="20"/>
              </w:rPr>
              <w:t>Other Interests</w:t>
            </w:r>
          </w:p>
        </w:tc>
        <w:tc>
          <w:tcPr>
            <w:tcW w:w="1447" w:type="dxa"/>
            <w:vAlign w:val="center"/>
          </w:tcPr>
          <w:p w:rsidR="00AC6F02" w:rsidRPr="008B47AD" w:rsidRDefault="00AC6F02" w:rsidP="00AC13E8">
            <w:pPr>
              <w:jc w:val="right"/>
              <w:rPr>
                <w:rFonts w:cstheme="minorHAnsi"/>
                <w:color w:val="333333"/>
                <w:sz w:val="20"/>
                <w:szCs w:val="20"/>
              </w:rPr>
            </w:pPr>
          </w:p>
        </w:tc>
        <w:tc>
          <w:tcPr>
            <w:tcW w:w="990" w:type="dxa"/>
            <w:shd w:val="clear" w:color="auto" w:fill="auto"/>
            <w:vAlign w:val="center"/>
          </w:tcPr>
          <w:p w:rsidR="00AC6F02" w:rsidRPr="008B47AD" w:rsidRDefault="008A13B1" w:rsidP="00AC13E8">
            <w:pPr>
              <w:jc w:val="right"/>
              <w:rPr>
                <w:rFonts w:cstheme="minorHAnsi"/>
                <w:color w:val="333333"/>
                <w:sz w:val="20"/>
                <w:szCs w:val="20"/>
              </w:rPr>
            </w:pPr>
            <w:r>
              <w:rPr>
                <w:rFonts w:cstheme="minorHAnsi"/>
                <w:color w:val="333333"/>
                <w:sz w:val="20"/>
                <w:szCs w:val="20"/>
              </w:rPr>
              <w:t>1.01</w:t>
            </w:r>
          </w:p>
        </w:tc>
        <w:tc>
          <w:tcPr>
            <w:tcW w:w="1169" w:type="dxa"/>
          </w:tcPr>
          <w:p w:rsidR="00AC6F02" w:rsidRDefault="00AC6F02" w:rsidP="00AC13E8">
            <w:pPr>
              <w:jc w:val="right"/>
              <w:rPr>
                <w:rFonts w:cstheme="minorHAnsi"/>
                <w:color w:val="333333"/>
                <w:sz w:val="20"/>
                <w:szCs w:val="20"/>
              </w:rPr>
            </w:pPr>
          </w:p>
        </w:tc>
        <w:tc>
          <w:tcPr>
            <w:tcW w:w="1169" w:type="dxa"/>
          </w:tcPr>
          <w:p w:rsidR="00AC6F02" w:rsidRDefault="00AC6F02" w:rsidP="00AC6F02">
            <w:pPr>
              <w:jc w:val="right"/>
              <w:rPr>
                <w:rFonts w:cstheme="minorHAnsi"/>
                <w:color w:val="333333"/>
                <w:sz w:val="20"/>
                <w:szCs w:val="20"/>
              </w:rPr>
            </w:pPr>
          </w:p>
        </w:tc>
      </w:tr>
      <w:tr w:rsidR="00AC6F02" w:rsidRPr="0006057E" w:rsidTr="00AC6F02">
        <w:trPr>
          <w:jc w:val="center"/>
        </w:trPr>
        <w:tc>
          <w:tcPr>
            <w:tcW w:w="571" w:type="dxa"/>
          </w:tcPr>
          <w:p w:rsidR="00AC6F02" w:rsidRPr="008B47AD" w:rsidRDefault="00AC6F02" w:rsidP="00AC13E8">
            <w:pPr>
              <w:ind w:left="567" w:hanging="567"/>
              <w:jc w:val="center"/>
              <w:rPr>
                <w:rFonts w:cstheme="minorHAnsi"/>
                <w:sz w:val="20"/>
                <w:szCs w:val="20"/>
              </w:rPr>
            </w:pPr>
            <w:r w:rsidRPr="008B47AD">
              <w:rPr>
                <w:rFonts w:cstheme="minorHAnsi"/>
                <w:sz w:val="20"/>
                <w:szCs w:val="20"/>
              </w:rPr>
              <w:t>4</w:t>
            </w:r>
          </w:p>
        </w:tc>
        <w:tc>
          <w:tcPr>
            <w:tcW w:w="3703" w:type="dxa"/>
          </w:tcPr>
          <w:p w:rsidR="00AC6F02" w:rsidRPr="008B47AD" w:rsidRDefault="00AC6F02" w:rsidP="00AC13E8">
            <w:pPr>
              <w:ind w:left="567" w:hanging="567"/>
              <w:jc w:val="both"/>
              <w:rPr>
                <w:rFonts w:cstheme="minorHAnsi"/>
                <w:sz w:val="20"/>
                <w:szCs w:val="20"/>
              </w:rPr>
            </w:pPr>
            <w:r w:rsidRPr="008B47AD">
              <w:rPr>
                <w:rFonts w:cstheme="minorHAnsi"/>
                <w:sz w:val="20"/>
                <w:szCs w:val="20"/>
              </w:rPr>
              <w:t>Interest on Master Trust Bonds</w:t>
            </w:r>
          </w:p>
        </w:tc>
        <w:tc>
          <w:tcPr>
            <w:tcW w:w="1447" w:type="dxa"/>
            <w:vAlign w:val="center"/>
          </w:tcPr>
          <w:p w:rsidR="00AC6F02" w:rsidRPr="008B47AD" w:rsidRDefault="008A13B1" w:rsidP="00AC13E8">
            <w:pPr>
              <w:jc w:val="right"/>
              <w:rPr>
                <w:rFonts w:cstheme="minorHAnsi"/>
                <w:color w:val="333333"/>
                <w:sz w:val="20"/>
                <w:szCs w:val="20"/>
              </w:rPr>
            </w:pPr>
            <w:r>
              <w:rPr>
                <w:rFonts w:cstheme="minorHAnsi"/>
                <w:color w:val="333333"/>
                <w:sz w:val="20"/>
                <w:szCs w:val="20"/>
              </w:rPr>
              <w:t>39.67</w:t>
            </w:r>
          </w:p>
        </w:tc>
        <w:tc>
          <w:tcPr>
            <w:tcW w:w="990" w:type="dxa"/>
            <w:shd w:val="clear" w:color="auto" w:fill="auto"/>
            <w:vAlign w:val="center"/>
          </w:tcPr>
          <w:p w:rsidR="00AC6F02" w:rsidRPr="008B47AD" w:rsidRDefault="008A13B1" w:rsidP="00AC13E8">
            <w:pPr>
              <w:jc w:val="right"/>
              <w:rPr>
                <w:rFonts w:cstheme="minorHAnsi"/>
                <w:color w:val="333333"/>
                <w:sz w:val="20"/>
                <w:szCs w:val="20"/>
              </w:rPr>
            </w:pPr>
            <w:r>
              <w:rPr>
                <w:rFonts w:cstheme="minorHAnsi"/>
                <w:color w:val="333333"/>
                <w:sz w:val="20"/>
                <w:szCs w:val="20"/>
              </w:rPr>
              <w:t>42.56</w:t>
            </w:r>
          </w:p>
        </w:tc>
        <w:tc>
          <w:tcPr>
            <w:tcW w:w="1169" w:type="dxa"/>
          </w:tcPr>
          <w:p w:rsidR="00AC6F02" w:rsidRDefault="008A13B1" w:rsidP="00AC13E8">
            <w:pPr>
              <w:jc w:val="right"/>
              <w:rPr>
                <w:rFonts w:cstheme="minorHAnsi"/>
                <w:color w:val="333333"/>
                <w:sz w:val="20"/>
                <w:szCs w:val="20"/>
              </w:rPr>
            </w:pPr>
            <w:r>
              <w:rPr>
                <w:rFonts w:cstheme="minorHAnsi"/>
                <w:color w:val="333333"/>
                <w:sz w:val="20"/>
                <w:szCs w:val="20"/>
              </w:rPr>
              <w:t>42.56</w:t>
            </w:r>
          </w:p>
        </w:tc>
        <w:tc>
          <w:tcPr>
            <w:tcW w:w="1169" w:type="dxa"/>
          </w:tcPr>
          <w:p w:rsidR="00AC6F02" w:rsidRDefault="00C843C0" w:rsidP="00AC6F02">
            <w:pPr>
              <w:jc w:val="right"/>
              <w:rPr>
                <w:rFonts w:cstheme="minorHAnsi"/>
                <w:color w:val="333333"/>
                <w:sz w:val="20"/>
                <w:szCs w:val="20"/>
              </w:rPr>
            </w:pPr>
            <w:r>
              <w:rPr>
                <w:rFonts w:cstheme="minorHAnsi"/>
                <w:color w:val="333333"/>
                <w:sz w:val="20"/>
                <w:szCs w:val="20"/>
              </w:rPr>
              <w:t>2.89</w:t>
            </w:r>
          </w:p>
        </w:tc>
      </w:tr>
      <w:tr w:rsidR="00AC6F02" w:rsidRPr="0006057E" w:rsidTr="00AC6F02">
        <w:trPr>
          <w:jc w:val="center"/>
        </w:trPr>
        <w:tc>
          <w:tcPr>
            <w:tcW w:w="571" w:type="dxa"/>
          </w:tcPr>
          <w:p w:rsidR="00AC6F02" w:rsidRPr="008B47AD" w:rsidRDefault="00AC6F02" w:rsidP="00AC13E8">
            <w:pPr>
              <w:ind w:left="567" w:hanging="567"/>
              <w:jc w:val="center"/>
              <w:rPr>
                <w:rFonts w:cstheme="minorHAnsi"/>
                <w:sz w:val="20"/>
                <w:szCs w:val="20"/>
              </w:rPr>
            </w:pPr>
            <w:r w:rsidRPr="008B47AD">
              <w:rPr>
                <w:rFonts w:cstheme="minorHAnsi"/>
                <w:sz w:val="20"/>
                <w:szCs w:val="20"/>
              </w:rPr>
              <w:t>5</w:t>
            </w:r>
          </w:p>
        </w:tc>
        <w:tc>
          <w:tcPr>
            <w:tcW w:w="3703" w:type="dxa"/>
          </w:tcPr>
          <w:p w:rsidR="00AC6F02" w:rsidRPr="008B47AD" w:rsidRDefault="00AC6F02" w:rsidP="00AC13E8">
            <w:pPr>
              <w:ind w:left="567" w:hanging="567"/>
              <w:jc w:val="both"/>
              <w:rPr>
                <w:rFonts w:cstheme="minorHAnsi"/>
                <w:sz w:val="20"/>
                <w:szCs w:val="20"/>
              </w:rPr>
            </w:pPr>
            <w:r w:rsidRPr="008B47AD">
              <w:rPr>
                <w:rFonts w:cstheme="minorHAnsi"/>
                <w:sz w:val="20"/>
                <w:szCs w:val="20"/>
              </w:rPr>
              <w:t>Interest on Working capital</w:t>
            </w:r>
          </w:p>
        </w:tc>
        <w:tc>
          <w:tcPr>
            <w:tcW w:w="1447" w:type="dxa"/>
            <w:vAlign w:val="center"/>
          </w:tcPr>
          <w:p w:rsidR="00AC6F02" w:rsidRPr="008B47AD" w:rsidRDefault="008A13B1" w:rsidP="00AC13E8">
            <w:pPr>
              <w:jc w:val="right"/>
              <w:rPr>
                <w:rFonts w:cstheme="minorHAnsi"/>
                <w:color w:val="333333"/>
                <w:sz w:val="20"/>
                <w:szCs w:val="20"/>
              </w:rPr>
            </w:pPr>
            <w:r>
              <w:rPr>
                <w:rFonts w:cstheme="minorHAnsi"/>
                <w:color w:val="333333"/>
                <w:sz w:val="20"/>
                <w:szCs w:val="20"/>
              </w:rPr>
              <w:t>6.08</w:t>
            </w:r>
          </w:p>
        </w:tc>
        <w:tc>
          <w:tcPr>
            <w:tcW w:w="990" w:type="dxa"/>
            <w:shd w:val="clear" w:color="auto" w:fill="auto"/>
            <w:vAlign w:val="center"/>
          </w:tcPr>
          <w:p w:rsidR="00AC6F02" w:rsidRPr="008B47AD" w:rsidRDefault="008A13B1" w:rsidP="00AC13E8">
            <w:pPr>
              <w:jc w:val="right"/>
              <w:rPr>
                <w:rFonts w:cstheme="minorHAnsi"/>
                <w:color w:val="333333"/>
                <w:sz w:val="20"/>
                <w:szCs w:val="20"/>
              </w:rPr>
            </w:pPr>
            <w:r>
              <w:rPr>
                <w:rFonts w:cstheme="minorHAnsi"/>
                <w:color w:val="333333"/>
                <w:sz w:val="20"/>
                <w:szCs w:val="20"/>
              </w:rPr>
              <w:t>8.19</w:t>
            </w:r>
          </w:p>
        </w:tc>
        <w:tc>
          <w:tcPr>
            <w:tcW w:w="1169" w:type="dxa"/>
          </w:tcPr>
          <w:p w:rsidR="00AC6F02" w:rsidRDefault="008A13B1" w:rsidP="0041082B">
            <w:pPr>
              <w:jc w:val="right"/>
              <w:rPr>
                <w:rFonts w:cstheme="minorHAnsi"/>
                <w:color w:val="333333"/>
                <w:sz w:val="20"/>
                <w:szCs w:val="20"/>
              </w:rPr>
            </w:pPr>
            <w:r>
              <w:rPr>
                <w:rFonts w:cstheme="minorHAnsi"/>
                <w:color w:val="333333"/>
                <w:sz w:val="20"/>
                <w:szCs w:val="20"/>
              </w:rPr>
              <w:t>6.</w:t>
            </w:r>
            <w:r w:rsidR="008E275D">
              <w:rPr>
                <w:rFonts w:cstheme="minorHAnsi"/>
                <w:color w:val="333333"/>
                <w:sz w:val="20"/>
                <w:szCs w:val="20"/>
              </w:rPr>
              <w:t>2</w:t>
            </w:r>
            <w:r w:rsidR="0041082B">
              <w:rPr>
                <w:rFonts w:cstheme="minorHAnsi"/>
                <w:color w:val="333333"/>
                <w:sz w:val="20"/>
                <w:szCs w:val="20"/>
              </w:rPr>
              <w:t>1</w:t>
            </w:r>
          </w:p>
        </w:tc>
        <w:tc>
          <w:tcPr>
            <w:tcW w:w="1169" w:type="dxa"/>
          </w:tcPr>
          <w:p w:rsidR="00AC6F02" w:rsidRDefault="0041082B" w:rsidP="0041082B">
            <w:pPr>
              <w:jc w:val="right"/>
              <w:rPr>
                <w:rFonts w:cstheme="minorHAnsi"/>
                <w:color w:val="333333"/>
                <w:sz w:val="20"/>
                <w:szCs w:val="20"/>
              </w:rPr>
            </w:pPr>
            <w:r>
              <w:rPr>
                <w:rFonts w:cstheme="minorHAnsi"/>
                <w:color w:val="333333"/>
                <w:sz w:val="20"/>
                <w:szCs w:val="20"/>
              </w:rPr>
              <w:t>0</w:t>
            </w:r>
            <w:r w:rsidR="00C843C0">
              <w:rPr>
                <w:rFonts w:cstheme="minorHAnsi"/>
                <w:color w:val="333333"/>
                <w:sz w:val="20"/>
                <w:szCs w:val="20"/>
              </w:rPr>
              <w:t>.</w:t>
            </w:r>
            <w:r>
              <w:rPr>
                <w:rFonts w:cstheme="minorHAnsi"/>
                <w:color w:val="333333"/>
                <w:sz w:val="20"/>
                <w:szCs w:val="20"/>
              </w:rPr>
              <w:t>13</w:t>
            </w:r>
          </w:p>
        </w:tc>
      </w:tr>
      <w:tr w:rsidR="00AC6F02" w:rsidRPr="0006057E" w:rsidTr="00AC6F02">
        <w:trPr>
          <w:jc w:val="center"/>
        </w:trPr>
        <w:tc>
          <w:tcPr>
            <w:tcW w:w="571" w:type="dxa"/>
          </w:tcPr>
          <w:p w:rsidR="00AC6F02" w:rsidRPr="008B47AD" w:rsidRDefault="00B036EE" w:rsidP="00AC13E8">
            <w:pPr>
              <w:ind w:left="567" w:hanging="567"/>
              <w:jc w:val="center"/>
              <w:rPr>
                <w:rFonts w:cstheme="minorHAnsi"/>
                <w:b/>
                <w:sz w:val="20"/>
                <w:szCs w:val="20"/>
              </w:rPr>
            </w:pPr>
            <w:r>
              <w:rPr>
                <w:rFonts w:cstheme="minorHAnsi"/>
                <w:b/>
                <w:sz w:val="20"/>
                <w:szCs w:val="20"/>
              </w:rPr>
              <w:t>6</w:t>
            </w:r>
          </w:p>
        </w:tc>
        <w:tc>
          <w:tcPr>
            <w:tcW w:w="3703" w:type="dxa"/>
          </w:tcPr>
          <w:p w:rsidR="00AC6F02" w:rsidRPr="008B47AD" w:rsidRDefault="00AC6F02" w:rsidP="00AC13E8">
            <w:pPr>
              <w:ind w:left="567" w:hanging="567"/>
              <w:jc w:val="both"/>
              <w:rPr>
                <w:rFonts w:cstheme="minorHAnsi"/>
                <w:b/>
                <w:sz w:val="20"/>
                <w:szCs w:val="20"/>
              </w:rPr>
            </w:pPr>
            <w:r w:rsidRPr="008B47AD">
              <w:rPr>
                <w:rFonts w:cstheme="minorHAnsi"/>
                <w:b/>
                <w:sz w:val="20"/>
                <w:szCs w:val="20"/>
              </w:rPr>
              <w:t>Total</w:t>
            </w:r>
          </w:p>
        </w:tc>
        <w:tc>
          <w:tcPr>
            <w:tcW w:w="1447" w:type="dxa"/>
          </w:tcPr>
          <w:p w:rsidR="00AC6F02" w:rsidRPr="008B47AD" w:rsidRDefault="002F379F" w:rsidP="00AC13E8">
            <w:pPr>
              <w:jc w:val="right"/>
              <w:rPr>
                <w:rFonts w:cstheme="minorHAnsi"/>
                <w:b/>
                <w:bCs/>
                <w:color w:val="000000"/>
                <w:sz w:val="20"/>
                <w:szCs w:val="20"/>
              </w:rPr>
            </w:pPr>
            <w:r>
              <w:rPr>
                <w:rFonts w:cstheme="minorHAnsi"/>
                <w:b/>
                <w:bCs/>
                <w:color w:val="000000"/>
                <w:sz w:val="20"/>
                <w:szCs w:val="20"/>
              </w:rPr>
              <w:t>126.27</w:t>
            </w:r>
          </w:p>
        </w:tc>
        <w:tc>
          <w:tcPr>
            <w:tcW w:w="990" w:type="dxa"/>
          </w:tcPr>
          <w:p w:rsidR="00AC6F02" w:rsidRPr="008B47AD" w:rsidRDefault="002F379F" w:rsidP="00AC13E8">
            <w:pPr>
              <w:jc w:val="right"/>
              <w:rPr>
                <w:rFonts w:cstheme="minorHAnsi"/>
                <w:b/>
                <w:bCs/>
                <w:color w:val="000000"/>
                <w:sz w:val="20"/>
                <w:szCs w:val="20"/>
              </w:rPr>
            </w:pPr>
            <w:r>
              <w:rPr>
                <w:rFonts w:cstheme="minorHAnsi"/>
                <w:b/>
                <w:bCs/>
                <w:color w:val="000000"/>
                <w:sz w:val="20"/>
                <w:szCs w:val="20"/>
              </w:rPr>
              <w:t>127.94</w:t>
            </w:r>
          </w:p>
        </w:tc>
        <w:tc>
          <w:tcPr>
            <w:tcW w:w="1169" w:type="dxa"/>
          </w:tcPr>
          <w:p w:rsidR="00AC6F02" w:rsidRDefault="0095707E" w:rsidP="0041082B">
            <w:pPr>
              <w:jc w:val="right"/>
              <w:rPr>
                <w:rFonts w:cstheme="minorHAnsi"/>
                <w:b/>
                <w:bCs/>
                <w:color w:val="000000"/>
                <w:sz w:val="20"/>
                <w:szCs w:val="20"/>
              </w:rPr>
            </w:pPr>
            <w:r>
              <w:rPr>
                <w:rFonts w:cstheme="minorHAnsi"/>
                <w:b/>
                <w:bCs/>
                <w:color w:val="000000"/>
                <w:sz w:val="20"/>
                <w:szCs w:val="20"/>
              </w:rPr>
              <w:t>127.58</w:t>
            </w:r>
          </w:p>
        </w:tc>
        <w:tc>
          <w:tcPr>
            <w:tcW w:w="1169" w:type="dxa"/>
          </w:tcPr>
          <w:p w:rsidR="00AC6F02" w:rsidRDefault="0095707E" w:rsidP="0095707E">
            <w:pPr>
              <w:jc w:val="right"/>
              <w:rPr>
                <w:rFonts w:cstheme="minorHAnsi"/>
                <w:b/>
                <w:bCs/>
                <w:color w:val="000000"/>
                <w:sz w:val="20"/>
                <w:szCs w:val="20"/>
              </w:rPr>
            </w:pPr>
            <w:r>
              <w:rPr>
                <w:rFonts w:cstheme="minorHAnsi"/>
                <w:b/>
                <w:bCs/>
                <w:color w:val="000000"/>
                <w:sz w:val="20"/>
                <w:szCs w:val="20"/>
              </w:rPr>
              <w:t>1.31</w:t>
            </w:r>
          </w:p>
        </w:tc>
      </w:tr>
    </w:tbl>
    <w:p w:rsidR="00FE626F" w:rsidRPr="0006057E" w:rsidRDefault="00FE626F" w:rsidP="00FE626F">
      <w:pPr>
        <w:spacing w:after="0" w:line="240" w:lineRule="auto"/>
        <w:ind w:left="567" w:hanging="567"/>
        <w:jc w:val="both"/>
        <w:rPr>
          <w:rFonts w:ascii="Calibri" w:eastAsia="Times New Roman" w:hAnsi="Calibri" w:cs="Calibri"/>
          <w:lang w:val="en-IN" w:eastAsia="en-IN"/>
        </w:rPr>
      </w:pPr>
    </w:p>
    <w:p w:rsidR="0095707E" w:rsidRDefault="0098707E" w:rsidP="00136CE9">
      <w:pPr>
        <w:spacing w:after="0"/>
        <w:ind w:left="360" w:hanging="360"/>
        <w:jc w:val="both"/>
        <w:rPr>
          <w:rFonts w:eastAsia="Times New Roman" w:cs="Arial"/>
          <w:bCs/>
        </w:rPr>
      </w:pPr>
      <w:r w:rsidRPr="0098707E">
        <w:rPr>
          <w:rFonts w:ascii="Calibri" w:eastAsia="Times New Roman" w:hAnsi="Calibri" w:cs="Calibri"/>
          <w:lang w:val="en-IN" w:eastAsia="en-IN"/>
        </w:rPr>
        <w:t>2.</w:t>
      </w:r>
      <w:r w:rsidR="002C077E">
        <w:rPr>
          <w:rFonts w:ascii="Calibri" w:eastAsia="Times New Roman" w:hAnsi="Calibri" w:cs="Calibri"/>
          <w:lang w:val="en-IN" w:eastAsia="en-IN"/>
        </w:rPr>
        <w:t>8</w:t>
      </w:r>
      <w:r w:rsidRPr="0098707E">
        <w:rPr>
          <w:rFonts w:ascii="Calibri" w:eastAsia="Times New Roman" w:hAnsi="Calibri" w:cs="Calibri"/>
          <w:lang w:val="en-IN" w:eastAsia="en-IN"/>
        </w:rPr>
        <w:t>.</w:t>
      </w:r>
      <w:r w:rsidR="009510BB">
        <w:rPr>
          <w:rFonts w:ascii="Calibri" w:eastAsia="Times New Roman" w:hAnsi="Calibri" w:cs="Calibri"/>
          <w:lang w:val="en-IN" w:eastAsia="en-IN"/>
        </w:rPr>
        <w:t>2</w:t>
      </w:r>
      <w:r>
        <w:rPr>
          <w:rFonts w:ascii="Calibri" w:eastAsia="Times New Roman" w:hAnsi="Calibri" w:cs="Calibri"/>
          <w:b/>
          <w:lang w:val="en-IN" w:eastAsia="en-IN"/>
        </w:rPr>
        <w:tab/>
      </w:r>
      <w:r w:rsidR="00FE626F" w:rsidRPr="006139C8">
        <w:rPr>
          <w:rFonts w:ascii="Calibri" w:eastAsia="Times New Roman" w:hAnsi="Calibri" w:cs="Calibri"/>
          <w:b/>
          <w:lang w:val="en-IN" w:eastAsia="en-IN"/>
        </w:rPr>
        <w:t>Interest on normative loan</w:t>
      </w:r>
      <w:r w:rsidR="00FE626F" w:rsidRPr="006139C8">
        <w:rPr>
          <w:rFonts w:ascii="Calibri" w:eastAsia="Times New Roman" w:hAnsi="Calibri" w:cs="Calibri"/>
          <w:lang w:val="en-IN" w:eastAsia="en-IN"/>
        </w:rPr>
        <w:t xml:space="preserve">: </w:t>
      </w:r>
      <w:r w:rsidR="005F2EF4">
        <w:rPr>
          <w:rFonts w:eastAsia="Times New Roman" w:cs="Arial"/>
          <w:bCs/>
        </w:rPr>
        <w:t>Regulation</w:t>
      </w:r>
      <w:r w:rsidR="008360BD">
        <w:rPr>
          <w:rFonts w:eastAsia="Times New Roman" w:cs="Arial"/>
          <w:bCs/>
        </w:rPr>
        <w:t xml:space="preserve"> 26 </w:t>
      </w:r>
      <w:r w:rsidR="005F2EF4">
        <w:rPr>
          <w:rFonts w:eastAsia="Times New Roman" w:cs="Arial"/>
          <w:bCs/>
        </w:rPr>
        <w:t xml:space="preserve">of Tariff </w:t>
      </w:r>
      <w:r w:rsidR="008360BD">
        <w:rPr>
          <w:rFonts w:eastAsia="Times New Roman" w:cs="Arial"/>
          <w:bCs/>
        </w:rPr>
        <w:t xml:space="preserve">Regulation </w:t>
      </w:r>
      <w:r w:rsidR="008360BD" w:rsidRPr="006139C8">
        <w:rPr>
          <w:rFonts w:eastAsia="Times New Roman" w:cs="Arial"/>
          <w:bCs/>
        </w:rPr>
        <w:t>2018</w:t>
      </w:r>
      <w:r w:rsidR="00C843C0">
        <w:rPr>
          <w:rFonts w:eastAsia="Times New Roman" w:cs="Arial"/>
          <w:bCs/>
        </w:rPr>
        <w:t xml:space="preserve"> </w:t>
      </w:r>
      <w:r w:rsidR="008360BD">
        <w:rPr>
          <w:rFonts w:eastAsia="Times New Roman" w:cs="Arial"/>
          <w:bCs/>
        </w:rPr>
        <w:t>specifies</w:t>
      </w:r>
      <w:r w:rsidR="00851034">
        <w:rPr>
          <w:rFonts w:eastAsia="Times New Roman" w:cs="Arial"/>
          <w:bCs/>
        </w:rPr>
        <w:t xml:space="preserve"> the approval of </w:t>
      </w:r>
      <w:r w:rsidR="0095707E">
        <w:rPr>
          <w:rFonts w:eastAsia="Times New Roman" w:cs="Arial"/>
          <w:bCs/>
        </w:rPr>
        <w:t xml:space="preserve">loan </w:t>
      </w:r>
      <w:r w:rsidR="00851034">
        <w:rPr>
          <w:rFonts w:eastAsia="Times New Roman" w:cs="Arial"/>
          <w:bCs/>
        </w:rPr>
        <w:t>Interest on normative basis.</w:t>
      </w:r>
      <w:r w:rsidR="008360BD">
        <w:rPr>
          <w:rFonts w:eastAsia="Times New Roman" w:cs="Arial"/>
          <w:bCs/>
        </w:rPr>
        <w:t xml:space="preserve"> </w:t>
      </w:r>
      <w:r w:rsidR="00FE626F" w:rsidRPr="006139C8">
        <w:rPr>
          <w:rFonts w:eastAsia="Times New Roman" w:cs="Arial"/>
          <w:bCs/>
        </w:rPr>
        <w:t xml:space="preserve">Based on </w:t>
      </w:r>
      <w:r w:rsidR="0095707E">
        <w:rPr>
          <w:rFonts w:eastAsia="Times New Roman" w:cs="Arial"/>
          <w:bCs/>
        </w:rPr>
        <w:t>this,</w:t>
      </w:r>
      <w:r w:rsidR="00FE626F" w:rsidRPr="006139C8">
        <w:rPr>
          <w:rFonts w:eastAsia="Times New Roman" w:cs="Arial"/>
          <w:bCs/>
        </w:rPr>
        <w:t xml:space="preserve"> </w:t>
      </w:r>
      <w:r w:rsidR="0095707E">
        <w:rPr>
          <w:rFonts w:eastAsia="Times New Roman" w:cs="Arial"/>
          <w:bCs/>
        </w:rPr>
        <w:t>w</w:t>
      </w:r>
      <w:r w:rsidR="0095707E" w:rsidRPr="009C2084">
        <w:rPr>
          <w:rFonts w:eastAsia="Times New Roman"/>
        </w:rPr>
        <w:t xml:space="preserve">hile issuing orders on MYT petition, Hon’ble Commission approved </w:t>
      </w:r>
      <w:r w:rsidR="0095707E" w:rsidRPr="000503AF">
        <w:t>Rs.</w:t>
      </w:r>
      <w:r w:rsidR="00F26CC4">
        <w:t xml:space="preserve">794.60 </w:t>
      </w:r>
      <w:r w:rsidR="0095707E">
        <w:t>Cr as opening normative loan as at 01.04.2018</w:t>
      </w:r>
      <w:r w:rsidR="002A5587">
        <w:t xml:space="preserve"> a</w:t>
      </w:r>
      <w:r w:rsidR="0095707E">
        <w:t xml:space="preserve">fter considering </w:t>
      </w:r>
      <w:r w:rsidR="0095707E" w:rsidRPr="000503AF">
        <w:t>provisional asset addition for the years 2</w:t>
      </w:r>
      <w:r w:rsidR="0095707E">
        <w:t>016-17 and 2017-18</w:t>
      </w:r>
      <w:r w:rsidR="006B2C37">
        <w:t>,</w:t>
      </w:r>
      <w:r w:rsidR="006B2C37" w:rsidRPr="000503AF">
        <w:t xml:space="preserve"> contributions</w:t>
      </w:r>
      <w:r w:rsidR="0095707E" w:rsidRPr="000503AF">
        <w:t xml:space="preserve"> and grants</w:t>
      </w:r>
      <w:r w:rsidR="006B2C37">
        <w:t xml:space="preserve"> etc</w:t>
      </w:r>
      <w:r w:rsidR="002A5587">
        <w:t>. C</w:t>
      </w:r>
      <w:r w:rsidR="006B2C37">
        <w:t>onsidering</w:t>
      </w:r>
      <w:r w:rsidR="0095707E" w:rsidRPr="000503AF">
        <w:t xml:space="preserve"> interest </w:t>
      </w:r>
      <w:r w:rsidR="006B2C37">
        <w:t>rate</w:t>
      </w:r>
      <w:r w:rsidR="0095707E">
        <w:t xml:space="preserve"> at</w:t>
      </w:r>
      <w:r w:rsidR="00F26CC4">
        <w:t xml:space="preserve"> 9.33</w:t>
      </w:r>
      <w:r w:rsidR="0095707E" w:rsidRPr="000503AF">
        <w:t>%</w:t>
      </w:r>
      <w:r w:rsidR="006B2C37">
        <w:t xml:space="preserve"> </w:t>
      </w:r>
      <w:r w:rsidR="002A5587">
        <w:t xml:space="preserve">Hon’ble Commission </w:t>
      </w:r>
      <w:r w:rsidR="006B2C37">
        <w:t>approved normative interest at Rs.71.15 Cr</w:t>
      </w:r>
      <w:r w:rsidR="002A5587">
        <w:t xml:space="preserve"> for 2018-19</w:t>
      </w:r>
      <w:r w:rsidR="0095707E" w:rsidRPr="000503AF">
        <w:t xml:space="preserve">. </w:t>
      </w:r>
      <w:r w:rsidR="0095707E">
        <w:t>Further, provisional approval of Rs.</w:t>
      </w:r>
      <w:r w:rsidR="00F26CC4">
        <w:t>65.79</w:t>
      </w:r>
      <w:r w:rsidR="0095707E">
        <w:t xml:space="preserve"> Cr was granted for the asset addition during 2018-19.</w:t>
      </w:r>
      <w:r w:rsidR="00F26CC4">
        <w:t xml:space="preserve"> </w:t>
      </w:r>
      <w:r w:rsidR="0095707E" w:rsidRPr="009C2084">
        <w:rPr>
          <w:rFonts w:ascii="Calibri" w:eastAsia="Times New Roman" w:hAnsi="Calibri" w:cs="Calibri"/>
          <w:sz w:val="24"/>
          <w:szCs w:val="24"/>
        </w:rPr>
        <w:t xml:space="preserve">Actual entitlement of </w:t>
      </w:r>
      <w:r w:rsidR="0095707E" w:rsidRPr="009C2084">
        <w:rPr>
          <w:rFonts w:eastAsia="Times New Roman" w:cs="Arial"/>
          <w:bCs/>
        </w:rPr>
        <w:t>normative loan as on 01.04.2018, GFA addition during 2018-19, repayment during the year and closing normative loan as on 31.03.2019, interest on normative loan along with SBU wise segregation are computed and explained in chapter 5. Based on the computation, an amount of Rs.</w:t>
      </w:r>
      <w:r w:rsidR="00F26CC4">
        <w:rPr>
          <w:rFonts w:eastAsia="Times New Roman" w:cs="Arial"/>
          <w:bCs/>
        </w:rPr>
        <w:t>69.88</w:t>
      </w:r>
      <w:r w:rsidR="0095707E" w:rsidRPr="009C2084">
        <w:rPr>
          <w:rFonts w:eastAsia="Times New Roman" w:cs="Arial"/>
          <w:bCs/>
        </w:rPr>
        <w:t xml:space="preserve"> Cr is claimed as interest on normative loan for the year 2018-19.</w:t>
      </w:r>
    </w:p>
    <w:p w:rsidR="00FE626F" w:rsidRDefault="00FE626F" w:rsidP="0095707E">
      <w:pPr>
        <w:spacing w:after="0"/>
        <w:ind w:left="567"/>
        <w:jc w:val="both"/>
        <w:rPr>
          <w:rFonts w:ascii="Calibri" w:eastAsia="Times New Roman" w:hAnsi="Calibri" w:cs="Calibri"/>
          <w:lang w:val="en-IN" w:eastAsia="en-IN"/>
        </w:rPr>
      </w:pPr>
    </w:p>
    <w:p w:rsidR="00FE626F" w:rsidRPr="009510BB" w:rsidRDefault="009510BB" w:rsidP="00136CE9">
      <w:pPr>
        <w:spacing w:after="0"/>
        <w:ind w:left="360" w:hanging="360"/>
        <w:jc w:val="both"/>
        <w:rPr>
          <w:rFonts w:cstheme="minorHAnsi"/>
        </w:rPr>
      </w:pPr>
      <w:r w:rsidRPr="00B16331">
        <w:rPr>
          <w:rFonts w:cstheme="minorHAnsi"/>
        </w:rPr>
        <w:t>2.8.3</w:t>
      </w:r>
      <w:r>
        <w:rPr>
          <w:rFonts w:cstheme="minorHAnsi"/>
          <w:b/>
        </w:rPr>
        <w:t xml:space="preserve">   Interest</w:t>
      </w:r>
      <w:r w:rsidR="00FE626F" w:rsidRPr="009510BB">
        <w:rPr>
          <w:rFonts w:cstheme="minorHAnsi"/>
          <w:b/>
        </w:rPr>
        <w:t xml:space="preserve"> on PF: </w:t>
      </w:r>
      <w:r w:rsidR="00FE626F" w:rsidRPr="009510BB">
        <w:rPr>
          <w:rFonts w:cstheme="minorHAnsi"/>
        </w:rPr>
        <w:t xml:space="preserve">Hon Commission approved Rs </w:t>
      </w:r>
      <w:r w:rsidR="002F379F" w:rsidRPr="009510BB">
        <w:rPr>
          <w:rFonts w:cstheme="minorHAnsi"/>
        </w:rPr>
        <w:t>9.37</w:t>
      </w:r>
      <w:r w:rsidR="00FE626F" w:rsidRPr="009510BB">
        <w:rPr>
          <w:rFonts w:cstheme="minorHAnsi"/>
        </w:rPr>
        <w:t xml:space="preserve"> Cr towards interest on PF. But as per the audited accounts, the actual interest paid on PF was Rs.</w:t>
      </w:r>
      <w:r w:rsidR="002F379F" w:rsidRPr="009510BB">
        <w:rPr>
          <w:rFonts w:cstheme="minorHAnsi"/>
        </w:rPr>
        <w:t>8.92</w:t>
      </w:r>
      <w:r w:rsidR="00FE626F" w:rsidRPr="009510BB">
        <w:rPr>
          <w:rFonts w:cstheme="minorHAnsi"/>
        </w:rPr>
        <w:t xml:space="preserve"> Cr, which </w:t>
      </w:r>
      <w:r w:rsidR="002F379F" w:rsidRPr="009510BB">
        <w:rPr>
          <w:rFonts w:cstheme="minorHAnsi"/>
        </w:rPr>
        <w:t xml:space="preserve">is less than the </w:t>
      </w:r>
      <w:r w:rsidR="00FE626F" w:rsidRPr="009510BB">
        <w:rPr>
          <w:rFonts w:cstheme="minorHAnsi"/>
        </w:rPr>
        <w:t>approval by Rs.</w:t>
      </w:r>
      <w:r w:rsidR="002F379F" w:rsidRPr="009510BB">
        <w:rPr>
          <w:rFonts w:cstheme="minorHAnsi"/>
        </w:rPr>
        <w:t>0.45</w:t>
      </w:r>
      <w:r w:rsidR="00FE626F" w:rsidRPr="009510BB">
        <w:rPr>
          <w:rFonts w:cstheme="minorHAnsi"/>
        </w:rPr>
        <w:t xml:space="preserve"> Cr. The actual interest for SBU</w:t>
      </w:r>
      <w:r w:rsidR="002C077E" w:rsidRPr="009510BB">
        <w:rPr>
          <w:rFonts w:cstheme="minorHAnsi"/>
        </w:rPr>
        <w:t>-</w:t>
      </w:r>
      <w:r w:rsidR="00FE626F" w:rsidRPr="009510BB">
        <w:rPr>
          <w:rFonts w:cstheme="minorHAnsi"/>
        </w:rPr>
        <w:t xml:space="preserve"> </w:t>
      </w:r>
      <w:r w:rsidR="00944B28" w:rsidRPr="009510BB">
        <w:rPr>
          <w:rFonts w:cstheme="minorHAnsi"/>
        </w:rPr>
        <w:t>G</w:t>
      </w:r>
      <w:r w:rsidR="006139C8" w:rsidRPr="009510BB">
        <w:rPr>
          <w:rFonts w:cstheme="minorHAnsi"/>
        </w:rPr>
        <w:t xml:space="preserve"> amounting to</w:t>
      </w:r>
      <w:r w:rsidR="00FE626F" w:rsidRPr="009510BB">
        <w:rPr>
          <w:rFonts w:cstheme="minorHAnsi"/>
        </w:rPr>
        <w:t xml:space="preserve"> Rs.</w:t>
      </w:r>
      <w:r w:rsidR="00944B28" w:rsidRPr="009510BB">
        <w:rPr>
          <w:rFonts w:cstheme="minorHAnsi"/>
        </w:rPr>
        <w:t>8.</w:t>
      </w:r>
      <w:r w:rsidR="00390261" w:rsidRPr="009510BB">
        <w:rPr>
          <w:rFonts w:cstheme="minorHAnsi"/>
        </w:rPr>
        <w:t>92</w:t>
      </w:r>
      <w:r w:rsidR="00FE626F" w:rsidRPr="009510BB">
        <w:rPr>
          <w:rFonts w:cstheme="minorHAnsi"/>
        </w:rPr>
        <w:t xml:space="preserve"> Cr may kindly be approved.</w:t>
      </w:r>
    </w:p>
    <w:p w:rsidR="00FE626F" w:rsidRPr="006139C8" w:rsidRDefault="0098707E" w:rsidP="00136CE9">
      <w:pPr>
        <w:widowControl w:val="0"/>
        <w:tabs>
          <w:tab w:val="right" w:pos="426"/>
        </w:tabs>
        <w:autoSpaceDE w:val="0"/>
        <w:autoSpaceDN w:val="0"/>
        <w:adjustRightInd w:val="0"/>
        <w:spacing w:before="80" w:after="0"/>
        <w:ind w:left="360" w:hanging="360"/>
        <w:jc w:val="both"/>
        <w:rPr>
          <w:rFonts w:ascii="Calibri" w:hAnsi="Calibri" w:cs="Calibri"/>
        </w:rPr>
      </w:pPr>
      <w:r>
        <w:rPr>
          <w:rFonts w:cstheme="minorHAnsi"/>
          <w:bCs/>
        </w:rPr>
        <w:t>2.</w:t>
      </w:r>
      <w:r w:rsidR="002C077E">
        <w:rPr>
          <w:rFonts w:cstheme="minorHAnsi"/>
          <w:bCs/>
        </w:rPr>
        <w:t>8</w:t>
      </w:r>
      <w:r>
        <w:rPr>
          <w:rFonts w:cstheme="minorHAnsi"/>
          <w:bCs/>
        </w:rPr>
        <w:t>.</w:t>
      </w:r>
      <w:r w:rsidR="009510BB">
        <w:rPr>
          <w:rFonts w:cstheme="minorHAnsi"/>
          <w:bCs/>
        </w:rPr>
        <w:t>4</w:t>
      </w:r>
      <w:r w:rsidR="00FE626F">
        <w:rPr>
          <w:rFonts w:cstheme="minorHAnsi"/>
          <w:b/>
          <w:bCs/>
        </w:rPr>
        <w:tab/>
      </w:r>
      <w:r w:rsidR="00B7679B" w:rsidRPr="001628DC">
        <w:rPr>
          <w:rFonts w:cstheme="minorHAnsi"/>
          <w:b/>
          <w:bCs/>
        </w:rPr>
        <w:t xml:space="preserve">Interest on </w:t>
      </w:r>
      <w:r w:rsidR="00B7679B">
        <w:rPr>
          <w:rFonts w:cstheme="minorHAnsi"/>
          <w:b/>
          <w:bCs/>
        </w:rPr>
        <w:t>additional bond to Master Trust</w:t>
      </w:r>
      <w:r w:rsidR="00B7679B" w:rsidRPr="001628DC">
        <w:rPr>
          <w:rFonts w:cstheme="minorHAnsi"/>
          <w:b/>
          <w:bCs/>
        </w:rPr>
        <w:t>:</w:t>
      </w:r>
      <w:r w:rsidR="00B7679B">
        <w:rPr>
          <w:rFonts w:cstheme="minorHAnsi"/>
          <w:b/>
          <w:bCs/>
        </w:rPr>
        <w:t xml:space="preserve"> </w:t>
      </w:r>
      <w:r w:rsidR="00FE626F" w:rsidRPr="006139C8">
        <w:rPr>
          <w:rFonts w:ascii="Calibri" w:hAnsi="Calibri" w:cs="Calibri"/>
        </w:rPr>
        <w:t xml:space="preserve">State Government, as per notifications dated 31.10.2013 and 28.01.2015, ordered creation of a Master Trust for meeting the unfunded liability of pension, gratuity and leave surrender as on 31.10.2013, in respect of the personnel transferred from erstwhile KSEB to KSEBL. The total liability as on 31.10.2013 was estimated at Rs.12418.72 Cr and necessary funding arrangements put in place through issue of 2 series of Bonds. Hon Commission recognized the unfunded pension liabilities as above and approved recovery of interest on KSEBL share of Bonds as per Tariff Regulations, 2014. Thus </w:t>
      </w:r>
      <w:r w:rsidR="00FE626F" w:rsidRPr="006139C8">
        <w:rPr>
          <w:rFonts w:cstheme="minorHAnsi"/>
        </w:rPr>
        <w:t>Hon Commission approved Rs.</w:t>
      </w:r>
      <w:r w:rsidR="006139C8">
        <w:rPr>
          <w:rFonts w:cstheme="minorHAnsi"/>
        </w:rPr>
        <w:t>39.67</w:t>
      </w:r>
      <w:r w:rsidR="00FE626F" w:rsidRPr="006139C8">
        <w:rPr>
          <w:rFonts w:cstheme="minorHAnsi"/>
        </w:rPr>
        <w:t xml:space="preserve"> Cr towards interest on Master Trust bonds. </w:t>
      </w:r>
      <w:r w:rsidR="008D6747" w:rsidRPr="00384778">
        <w:rPr>
          <w:rFonts w:cstheme="minorHAnsi"/>
        </w:rPr>
        <w:t>As detailed in chapter 5,</w:t>
      </w:r>
      <w:r w:rsidR="00FE626F" w:rsidRPr="006139C8">
        <w:rPr>
          <w:rFonts w:ascii="Calibri" w:hAnsi="Calibri" w:cs="Calibri"/>
        </w:rPr>
        <w:t xml:space="preserve"> </w:t>
      </w:r>
      <w:r w:rsidR="008D6747">
        <w:rPr>
          <w:rFonts w:ascii="Calibri" w:hAnsi="Calibri" w:cs="Calibri"/>
        </w:rPr>
        <w:t>a</w:t>
      </w:r>
      <w:r w:rsidR="00FE626F" w:rsidRPr="006139C8">
        <w:rPr>
          <w:rFonts w:ascii="Calibri" w:hAnsi="Calibri" w:cs="Calibri"/>
        </w:rPr>
        <w:t xml:space="preserve">ctual share of expenses for SBU </w:t>
      </w:r>
      <w:r w:rsidR="00FB3BDB" w:rsidRPr="006139C8">
        <w:rPr>
          <w:rFonts w:ascii="Calibri" w:hAnsi="Calibri" w:cs="Calibri"/>
        </w:rPr>
        <w:t>G</w:t>
      </w:r>
      <w:r w:rsidR="00FE626F" w:rsidRPr="006139C8">
        <w:rPr>
          <w:rFonts w:ascii="Calibri" w:hAnsi="Calibri" w:cs="Calibri"/>
        </w:rPr>
        <w:t xml:space="preserve"> has been Rs. </w:t>
      </w:r>
      <w:r w:rsidR="006139C8">
        <w:rPr>
          <w:rFonts w:ascii="Calibri" w:hAnsi="Calibri" w:cs="Calibri"/>
        </w:rPr>
        <w:t>42.56</w:t>
      </w:r>
      <w:r w:rsidR="00FE626F" w:rsidRPr="006139C8">
        <w:rPr>
          <w:rFonts w:ascii="Calibri" w:hAnsi="Calibri" w:cs="Calibri"/>
        </w:rPr>
        <w:t xml:space="preserve"> Cr, which may kindly be approved.</w:t>
      </w:r>
    </w:p>
    <w:p w:rsidR="002A5587" w:rsidRPr="009510BB" w:rsidRDefault="002A5587" w:rsidP="00136CE9">
      <w:pPr>
        <w:pStyle w:val="ListParagraph"/>
        <w:widowControl w:val="0"/>
        <w:numPr>
          <w:ilvl w:val="2"/>
          <w:numId w:val="4"/>
        </w:numPr>
        <w:tabs>
          <w:tab w:val="right" w:pos="426"/>
        </w:tabs>
        <w:autoSpaceDE w:val="0"/>
        <w:autoSpaceDN w:val="0"/>
        <w:adjustRightInd w:val="0"/>
        <w:spacing w:before="80" w:after="0"/>
        <w:ind w:left="360" w:hanging="360"/>
        <w:jc w:val="both"/>
        <w:rPr>
          <w:rFonts w:ascii="Calibri" w:eastAsia="Times New Roman" w:hAnsi="Calibri" w:cs="Calibri"/>
          <w:b/>
        </w:rPr>
      </w:pPr>
      <w:r w:rsidRPr="009510BB">
        <w:rPr>
          <w:rFonts w:cstheme="minorHAnsi"/>
          <w:b/>
          <w:bCs/>
        </w:rPr>
        <w:t xml:space="preserve">Interest </w:t>
      </w:r>
      <w:r w:rsidR="002E3A61" w:rsidRPr="009510BB">
        <w:rPr>
          <w:rFonts w:cstheme="minorHAnsi"/>
          <w:b/>
          <w:bCs/>
        </w:rPr>
        <w:t>on Additional Bond to Trust</w:t>
      </w:r>
      <w:r w:rsidRPr="009510BB">
        <w:rPr>
          <w:rFonts w:cstheme="minorHAnsi"/>
          <w:b/>
          <w:bCs/>
        </w:rPr>
        <w:t>:</w:t>
      </w:r>
      <w:r w:rsidRPr="009510BB">
        <w:rPr>
          <w:rFonts w:ascii="Calibri" w:hAnsi="Calibri" w:cs="Calibri"/>
        </w:rPr>
        <w:t xml:space="preserve"> In addition to the interest on bonds actually issued, an additional amount of Rs.200 Cr (Rs. 10.26 Cr for SBU G) has been provisionally approved towards unfunded liability. Hon’ble Commission may kindly true up the provisional amount of Rs.10.26 Cr as detailed in chapter 5.</w:t>
      </w:r>
    </w:p>
    <w:p w:rsidR="00FE626F" w:rsidRPr="0038667A" w:rsidRDefault="00FE626F" w:rsidP="002A5587">
      <w:pPr>
        <w:widowControl w:val="0"/>
        <w:tabs>
          <w:tab w:val="right" w:pos="709"/>
        </w:tabs>
        <w:autoSpaceDE w:val="0"/>
        <w:autoSpaceDN w:val="0"/>
        <w:adjustRightInd w:val="0"/>
        <w:spacing w:after="0"/>
        <w:ind w:left="675" w:hanging="675"/>
        <w:jc w:val="both"/>
        <w:rPr>
          <w:rFonts w:ascii="Calibri" w:hAnsi="Calibri" w:cs="Calibri"/>
          <w:color w:val="FF0000"/>
        </w:rPr>
      </w:pPr>
    </w:p>
    <w:p w:rsidR="00FE626F" w:rsidRPr="00B036EE" w:rsidRDefault="0098707E" w:rsidP="00136CE9">
      <w:pPr>
        <w:pStyle w:val="BodyText"/>
        <w:spacing w:after="0"/>
        <w:ind w:left="360" w:hanging="360"/>
        <w:jc w:val="both"/>
        <w:rPr>
          <w:rFonts w:cstheme="minorHAnsi"/>
          <w:bCs/>
          <w:color w:val="000000" w:themeColor="text1"/>
        </w:rPr>
      </w:pPr>
      <w:r w:rsidRPr="0098707E">
        <w:rPr>
          <w:rFonts w:cstheme="minorHAnsi"/>
        </w:rPr>
        <w:lastRenderedPageBreak/>
        <w:t>2.</w:t>
      </w:r>
      <w:r w:rsidR="002C077E">
        <w:rPr>
          <w:rFonts w:cstheme="minorHAnsi"/>
        </w:rPr>
        <w:t>8</w:t>
      </w:r>
      <w:r w:rsidRPr="0098707E">
        <w:rPr>
          <w:rFonts w:cstheme="minorHAnsi"/>
        </w:rPr>
        <w:t>.</w:t>
      </w:r>
      <w:r w:rsidR="009510BB">
        <w:rPr>
          <w:rFonts w:cstheme="minorHAnsi"/>
        </w:rPr>
        <w:t>6</w:t>
      </w:r>
      <w:r w:rsidR="00FE626F">
        <w:rPr>
          <w:rFonts w:cstheme="minorHAnsi"/>
          <w:bCs/>
        </w:rPr>
        <w:tab/>
      </w:r>
      <w:r w:rsidR="00FE626F" w:rsidRPr="00B036EE">
        <w:rPr>
          <w:rFonts w:cstheme="minorHAnsi"/>
          <w:b/>
          <w:bCs/>
          <w:color w:val="000000" w:themeColor="text1"/>
        </w:rPr>
        <w:t>Interest on working capital</w:t>
      </w:r>
      <w:r w:rsidR="00FE626F" w:rsidRPr="00B036EE">
        <w:rPr>
          <w:rFonts w:cstheme="minorHAnsi"/>
          <w:bCs/>
          <w:color w:val="000000" w:themeColor="text1"/>
        </w:rPr>
        <w:t xml:space="preserve">: </w:t>
      </w:r>
      <w:r w:rsidR="00B036EE">
        <w:rPr>
          <w:rFonts w:cstheme="minorHAnsi"/>
          <w:bCs/>
          <w:color w:val="000000" w:themeColor="text1"/>
        </w:rPr>
        <w:t xml:space="preserve">Even though there was no generation proposed from the thermal stations, </w:t>
      </w:r>
      <w:r w:rsidR="00DC5197">
        <w:rPr>
          <w:rFonts w:cstheme="minorHAnsi"/>
          <w:bCs/>
          <w:color w:val="000000" w:themeColor="text1"/>
        </w:rPr>
        <w:t xml:space="preserve">KSEBL was forced to use the same </w:t>
      </w:r>
      <w:r w:rsidR="00384778">
        <w:rPr>
          <w:rFonts w:cstheme="minorHAnsi"/>
          <w:bCs/>
          <w:color w:val="000000" w:themeColor="text1"/>
        </w:rPr>
        <w:t xml:space="preserve">during contingencies </w:t>
      </w:r>
      <w:r w:rsidR="00DC5197">
        <w:rPr>
          <w:rFonts w:cstheme="minorHAnsi"/>
          <w:bCs/>
          <w:color w:val="000000" w:themeColor="text1"/>
        </w:rPr>
        <w:t xml:space="preserve">to the extent of 4.089MU. Accordingly, in the computation of working capital, the cost of fuel is taken as the cost incurred on fuel during the maximum consumption month of KDPP </w:t>
      </w:r>
      <w:r w:rsidR="00935BE0">
        <w:rPr>
          <w:rFonts w:cstheme="minorHAnsi"/>
          <w:bCs/>
          <w:color w:val="000000" w:themeColor="text1"/>
        </w:rPr>
        <w:t>alone</w:t>
      </w:r>
      <w:r w:rsidR="00DC5197">
        <w:rPr>
          <w:rFonts w:cstheme="minorHAnsi"/>
          <w:bCs/>
          <w:color w:val="000000" w:themeColor="text1"/>
        </w:rPr>
        <w:t>. The detailed calculation of the same is shown below.</w:t>
      </w:r>
    </w:p>
    <w:p w:rsidR="00FE626F" w:rsidRPr="0038667A" w:rsidRDefault="00FE626F" w:rsidP="00FE626F">
      <w:pPr>
        <w:pStyle w:val="BodyText"/>
        <w:spacing w:after="0"/>
        <w:ind w:left="675" w:hanging="675"/>
        <w:jc w:val="both"/>
        <w:rPr>
          <w:rFonts w:cstheme="minorHAnsi"/>
          <w:bCs/>
          <w:color w:val="0070C0"/>
        </w:rPr>
      </w:pPr>
    </w:p>
    <w:tbl>
      <w:tblPr>
        <w:tblStyle w:val="TableGrid"/>
        <w:tblpPr w:leftFromText="180" w:rightFromText="180" w:vertAnchor="text" w:tblpY="1"/>
        <w:tblOverlap w:val="never"/>
        <w:tblW w:w="0" w:type="auto"/>
        <w:tblInd w:w="1101" w:type="dxa"/>
        <w:tblLook w:val="04A0"/>
      </w:tblPr>
      <w:tblGrid>
        <w:gridCol w:w="816"/>
        <w:gridCol w:w="4111"/>
        <w:gridCol w:w="1559"/>
      </w:tblGrid>
      <w:tr w:rsidR="00FE626F" w:rsidRPr="00DC1B5A" w:rsidTr="007152F9">
        <w:trPr>
          <w:trHeight w:val="57"/>
        </w:trPr>
        <w:tc>
          <w:tcPr>
            <w:tcW w:w="6486" w:type="dxa"/>
            <w:gridSpan w:val="3"/>
            <w:shd w:val="clear" w:color="auto" w:fill="000000" w:themeFill="text1"/>
          </w:tcPr>
          <w:p w:rsidR="00FE626F" w:rsidRPr="007152F9" w:rsidRDefault="00FE626F" w:rsidP="007152F9">
            <w:pPr>
              <w:pStyle w:val="BodyText"/>
              <w:spacing w:after="0"/>
              <w:jc w:val="center"/>
              <w:rPr>
                <w:rFonts w:cstheme="minorHAnsi"/>
                <w:bCs/>
                <w:color w:val="FFFFFF" w:themeColor="background1"/>
                <w:sz w:val="20"/>
                <w:szCs w:val="20"/>
              </w:rPr>
            </w:pPr>
            <w:r w:rsidRPr="007152F9">
              <w:rPr>
                <w:rFonts w:cstheme="minorHAnsi"/>
                <w:bCs/>
                <w:color w:val="FFFFFF" w:themeColor="background1"/>
                <w:sz w:val="20"/>
                <w:szCs w:val="20"/>
              </w:rPr>
              <w:t>T</w:t>
            </w:r>
            <w:r w:rsidRPr="007152F9">
              <w:rPr>
                <w:rFonts w:cstheme="minorHAnsi"/>
                <w:b/>
                <w:bCs/>
                <w:color w:val="FFFFFF" w:themeColor="background1"/>
                <w:sz w:val="20"/>
                <w:szCs w:val="20"/>
              </w:rPr>
              <w:t xml:space="preserve">able </w:t>
            </w:r>
            <w:r w:rsidR="006749A9" w:rsidRPr="007152F9">
              <w:rPr>
                <w:rFonts w:cstheme="minorHAnsi"/>
                <w:b/>
                <w:bCs/>
                <w:color w:val="FFFFFF" w:themeColor="background1"/>
                <w:sz w:val="20"/>
                <w:szCs w:val="20"/>
              </w:rPr>
              <w:t>G</w:t>
            </w:r>
            <w:r w:rsidR="00277211" w:rsidRPr="007152F9">
              <w:rPr>
                <w:rFonts w:cstheme="minorHAnsi"/>
                <w:b/>
                <w:bCs/>
                <w:color w:val="FFFFFF" w:themeColor="background1"/>
                <w:sz w:val="20"/>
                <w:szCs w:val="20"/>
              </w:rPr>
              <w:t xml:space="preserve"> </w:t>
            </w:r>
            <w:r w:rsidR="007152F9" w:rsidRPr="007152F9">
              <w:rPr>
                <w:rFonts w:cstheme="minorHAnsi"/>
                <w:b/>
                <w:bCs/>
                <w:color w:val="FFFFFF" w:themeColor="background1"/>
                <w:sz w:val="20"/>
                <w:szCs w:val="20"/>
              </w:rPr>
              <w:t>8</w:t>
            </w:r>
            <w:r w:rsidRPr="007152F9">
              <w:rPr>
                <w:rFonts w:cstheme="minorHAnsi"/>
                <w:b/>
                <w:bCs/>
                <w:color w:val="FFFFFF" w:themeColor="background1"/>
                <w:sz w:val="20"/>
                <w:szCs w:val="20"/>
              </w:rPr>
              <w:t>: Computation of interest on working capital for 201</w:t>
            </w:r>
            <w:r w:rsidR="006139C8" w:rsidRPr="007152F9">
              <w:rPr>
                <w:rFonts w:cstheme="minorHAnsi"/>
                <w:b/>
                <w:bCs/>
                <w:color w:val="FFFFFF" w:themeColor="background1"/>
                <w:sz w:val="20"/>
                <w:szCs w:val="20"/>
              </w:rPr>
              <w:t>8</w:t>
            </w:r>
            <w:r w:rsidRPr="007152F9">
              <w:rPr>
                <w:rFonts w:cstheme="minorHAnsi"/>
                <w:b/>
                <w:bCs/>
                <w:color w:val="FFFFFF" w:themeColor="background1"/>
                <w:sz w:val="20"/>
                <w:szCs w:val="20"/>
              </w:rPr>
              <w:t>-1</w:t>
            </w:r>
            <w:r w:rsidR="006139C8" w:rsidRPr="007152F9">
              <w:rPr>
                <w:rFonts w:cstheme="minorHAnsi"/>
                <w:b/>
                <w:bCs/>
                <w:color w:val="FFFFFF" w:themeColor="background1"/>
                <w:sz w:val="20"/>
                <w:szCs w:val="20"/>
              </w:rPr>
              <w:t>9</w:t>
            </w:r>
          </w:p>
        </w:tc>
      </w:tr>
      <w:tr w:rsidR="00FE626F" w:rsidRPr="00DC1B5A" w:rsidTr="007152F9">
        <w:trPr>
          <w:trHeight w:val="57"/>
        </w:trPr>
        <w:tc>
          <w:tcPr>
            <w:tcW w:w="816" w:type="dxa"/>
            <w:shd w:val="clear" w:color="auto" w:fill="8DB3E2" w:themeFill="text2" w:themeFillTint="66"/>
          </w:tcPr>
          <w:p w:rsidR="00FE626F" w:rsidRPr="007152F9" w:rsidRDefault="00FE626F" w:rsidP="00DC1B5A">
            <w:pPr>
              <w:pStyle w:val="BodyText"/>
              <w:spacing w:after="0"/>
              <w:jc w:val="both"/>
              <w:rPr>
                <w:rFonts w:cstheme="minorHAnsi"/>
                <w:b/>
                <w:color w:val="000000" w:themeColor="text1"/>
                <w:sz w:val="20"/>
                <w:szCs w:val="20"/>
              </w:rPr>
            </w:pPr>
            <w:r w:rsidRPr="007152F9">
              <w:rPr>
                <w:rFonts w:cstheme="minorHAnsi"/>
                <w:b/>
                <w:color w:val="000000" w:themeColor="text1"/>
                <w:sz w:val="20"/>
                <w:szCs w:val="20"/>
              </w:rPr>
              <w:t>Sl. No</w:t>
            </w:r>
          </w:p>
        </w:tc>
        <w:tc>
          <w:tcPr>
            <w:tcW w:w="4111" w:type="dxa"/>
            <w:shd w:val="clear" w:color="auto" w:fill="8DB3E2" w:themeFill="text2" w:themeFillTint="66"/>
          </w:tcPr>
          <w:p w:rsidR="00FE626F" w:rsidRPr="00DC5197" w:rsidRDefault="00FE626F"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Particulars</w:t>
            </w:r>
          </w:p>
        </w:tc>
        <w:tc>
          <w:tcPr>
            <w:tcW w:w="1559" w:type="dxa"/>
            <w:shd w:val="clear" w:color="auto" w:fill="8DB3E2" w:themeFill="text2" w:themeFillTint="66"/>
          </w:tcPr>
          <w:p w:rsidR="00FE626F" w:rsidRPr="00DC5197" w:rsidRDefault="00FE626F"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Amount (Rs.Cr)</w:t>
            </w:r>
          </w:p>
        </w:tc>
      </w:tr>
      <w:tr w:rsidR="00FE626F" w:rsidRPr="00DC1B5A" w:rsidTr="00DC1B5A">
        <w:trPr>
          <w:trHeight w:val="57"/>
        </w:trPr>
        <w:tc>
          <w:tcPr>
            <w:tcW w:w="816" w:type="dxa"/>
          </w:tcPr>
          <w:p w:rsidR="00FE626F" w:rsidRPr="00DC5197" w:rsidRDefault="00FE626F"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1</w:t>
            </w:r>
          </w:p>
        </w:tc>
        <w:tc>
          <w:tcPr>
            <w:tcW w:w="4111" w:type="dxa"/>
          </w:tcPr>
          <w:p w:rsidR="00FE626F"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Cost of fuel for 1 month</w:t>
            </w:r>
            <w:r w:rsidR="00B9624C" w:rsidRPr="00DC5197">
              <w:rPr>
                <w:rFonts w:cstheme="minorHAnsi"/>
                <w:bCs/>
                <w:color w:val="000000" w:themeColor="text1"/>
                <w:sz w:val="20"/>
                <w:szCs w:val="20"/>
              </w:rPr>
              <w:t xml:space="preserve"> </w:t>
            </w:r>
          </w:p>
        </w:tc>
        <w:tc>
          <w:tcPr>
            <w:tcW w:w="1559" w:type="dxa"/>
          </w:tcPr>
          <w:p w:rsidR="00FE626F" w:rsidRPr="00DC5197" w:rsidRDefault="004A18DD" w:rsidP="0041082B">
            <w:pPr>
              <w:pStyle w:val="BodyText"/>
              <w:spacing w:after="0"/>
              <w:jc w:val="right"/>
              <w:rPr>
                <w:rFonts w:cstheme="minorHAnsi"/>
                <w:bCs/>
                <w:color w:val="000000" w:themeColor="text1"/>
                <w:sz w:val="20"/>
                <w:szCs w:val="20"/>
              </w:rPr>
            </w:pPr>
            <w:r w:rsidRPr="00DC5197">
              <w:rPr>
                <w:rFonts w:cstheme="minorHAnsi"/>
                <w:bCs/>
                <w:color w:val="000000" w:themeColor="text1"/>
                <w:sz w:val="20"/>
                <w:szCs w:val="20"/>
              </w:rPr>
              <w:t>1.</w:t>
            </w:r>
            <w:r w:rsidR="0041082B">
              <w:rPr>
                <w:rFonts w:cstheme="minorHAnsi"/>
                <w:bCs/>
                <w:color w:val="000000" w:themeColor="text1"/>
                <w:sz w:val="20"/>
                <w:szCs w:val="20"/>
              </w:rPr>
              <w:t>19</w:t>
            </w:r>
          </w:p>
        </w:tc>
      </w:tr>
      <w:tr w:rsidR="00F57683" w:rsidRPr="00DC1B5A" w:rsidTr="00DC1B5A">
        <w:trPr>
          <w:trHeight w:val="57"/>
        </w:trPr>
        <w:tc>
          <w:tcPr>
            <w:tcW w:w="816" w:type="dxa"/>
          </w:tcPr>
          <w:p w:rsidR="00F57683" w:rsidRPr="00DC5197" w:rsidRDefault="00B9624C"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2</w:t>
            </w:r>
          </w:p>
        </w:tc>
        <w:tc>
          <w:tcPr>
            <w:tcW w:w="4111"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O&amp;M expense for 1 month</w:t>
            </w:r>
          </w:p>
        </w:tc>
        <w:tc>
          <w:tcPr>
            <w:tcW w:w="1559" w:type="dxa"/>
          </w:tcPr>
          <w:p w:rsidR="00F57683" w:rsidRPr="00DC5197" w:rsidRDefault="00DC1B5A" w:rsidP="006139C8">
            <w:pPr>
              <w:pStyle w:val="BodyText"/>
              <w:spacing w:after="0"/>
              <w:jc w:val="right"/>
              <w:rPr>
                <w:rFonts w:cstheme="minorHAnsi"/>
                <w:bCs/>
                <w:color w:val="000000" w:themeColor="text1"/>
                <w:sz w:val="20"/>
                <w:szCs w:val="20"/>
              </w:rPr>
            </w:pPr>
            <w:r w:rsidRPr="00DC5197">
              <w:rPr>
                <w:rFonts w:cstheme="minorHAnsi"/>
                <w:bCs/>
                <w:color w:val="000000" w:themeColor="text1"/>
                <w:sz w:val="20"/>
                <w:szCs w:val="20"/>
              </w:rPr>
              <w:t>10.36</w:t>
            </w:r>
          </w:p>
        </w:tc>
      </w:tr>
      <w:tr w:rsidR="00F57683" w:rsidRPr="00DC1B5A" w:rsidTr="00DC1B5A">
        <w:trPr>
          <w:trHeight w:val="57"/>
        </w:trPr>
        <w:tc>
          <w:tcPr>
            <w:tcW w:w="816" w:type="dxa"/>
          </w:tcPr>
          <w:p w:rsidR="00F57683" w:rsidRPr="00DC5197" w:rsidRDefault="00B9624C"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3</w:t>
            </w:r>
          </w:p>
        </w:tc>
        <w:tc>
          <w:tcPr>
            <w:tcW w:w="4111"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1% of GFA towards maintenance spares</w:t>
            </w:r>
          </w:p>
        </w:tc>
        <w:tc>
          <w:tcPr>
            <w:tcW w:w="1559" w:type="dxa"/>
          </w:tcPr>
          <w:p w:rsidR="00F57683" w:rsidRPr="00DC5197" w:rsidRDefault="006139C8" w:rsidP="006139C8">
            <w:pPr>
              <w:pStyle w:val="BodyText"/>
              <w:spacing w:after="0"/>
              <w:jc w:val="right"/>
              <w:rPr>
                <w:rFonts w:cstheme="minorHAnsi"/>
                <w:bCs/>
                <w:color w:val="000000" w:themeColor="text1"/>
                <w:sz w:val="20"/>
                <w:szCs w:val="20"/>
              </w:rPr>
            </w:pPr>
            <w:r>
              <w:rPr>
                <w:rFonts w:cstheme="minorHAnsi"/>
                <w:bCs/>
                <w:color w:val="000000" w:themeColor="text1"/>
                <w:sz w:val="20"/>
                <w:szCs w:val="20"/>
              </w:rPr>
              <w:t>49.61</w:t>
            </w:r>
          </w:p>
        </w:tc>
      </w:tr>
      <w:tr w:rsidR="00F57683" w:rsidRPr="00DC1B5A" w:rsidTr="00DC1B5A">
        <w:trPr>
          <w:trHeight w:val="57"/>
        </w:trPr>
        <w:tc>
          <w:tcPr>
            <w:tcW w:w="816"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4</w:t>
            </w:r>
          </w:p>
        </w:tc>
        <w:tc>
          <w:tcPr>
            <w:tcW w:w="4111"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Total</w:t>
            </w:r>
          </w:p>
        </w:tc>
        <w:tc>
          <w:tcPr>
            <w:tcW w:w="1559" w:type="dxa"/>
          </w:tcPr>
          <w:p w:rsidR="00F57683" w:rsidRPr="00DC5197" w:rsidRDefault="00DC1B5A" w:rsidP="0041082B">
            <w:pPr>
              <w:pStyle w:val="BodyText"/>
              <w:spacing w:after="0"/>
              <w:jc w:val="right"/>
              <w:rPr>
                <w:rFonts w:cstheme="minorHAnsi"/>
                <w:bCs/>
                <w:color w:val="000000" w:themeColor="text1"/>
                <w:sz w:val="20"/>
                <w:szCs w:val="20"/>
              </w:rPr>
            </w:pPr>
            <w:r w:rsidRPr="00DC5197">
              <w:rPr>
                <w:rFonts w:cstheme="minorHAnsi"/>
                <w:bCs/>
                <w:color w:val="000000" w:themeColor="text1"/>
                <w:sz w:val="20"/>
                <w:szCs w:val="20"/>
              </w:rPr>
              <w:t>61.</w:t>
            </w:r>
            <w:r w:rsidR="0041082B">
              <w:rPr>
                <w:rFonts w:cstheme="minorHAnsi"/>
                <w:bCs/>
                <w:color w:val="000000" w:themeColor="text1"/>
                <w:sz w:val="20"/>
                <w:szCs w:val="20"/>
              </w:rPr>
              <w:t>16</w:t>
            </w:r>
          </w:p>
        </w:tc>
      </w:tr>
      <w:tr w:rsidR="00F57683" w:rsidRPr="00DC1B5A" w:rsidTr="00DC1B5A">
        <w:trPr>
          <w:trHeight w:val="57"/>
        </w:trPr>
        <w:tc>
          <w:tcPr>
            <w:tcW w:w="816"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5</w:t>
            </w:r>
          </w:p>
        </w:tc>
        <w:tc>
          <w:tcPr>
            <w:tcW w:w="4111"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Less: Security deposit</w:t>
            </w:r>
          </w:p>
        </w:tc>
        <w:tc>
          <w:tcPr>
            <w:tcW w:w="1559" w:type="dxa"/>
          </w:tcPr>
          <w:p w:rsidR="00F57683" w:rsidRPr="00DC5197" w:rsidRDefault="00F57683" w:rsidP="00DC1B5A">
            <w:pPr>
              <w:pStyle w:val="BodyText"/>
              <w:spacing w:after="0"/>
              <w:jc w:val="right"/>
              <w:rPr>
                <w:rFonts w:cstheme="minorHAnsi"/>
                <w:bCs/>
                <w:color w:val="000000" w:themeColor="text1"/>
                <w:sz w:val="20"/>
                <w:szCs w:val="20"/>
              </w:rPr>
            </w:pPr>
            <w:r w:rsidRPr="00DC5197">
              <w:rPr>
                <w:rFonts w:cstheme="minorHAnsi"/>
                <w:bCs/>
                <w:color w:val="000000" w:themeColor="text1"/>
                <w:sz w:val="20"/>
                <w:szCs w:val="20"/>
              </w:rPr>
              <w:t>0.00</w:t>
            </w:r>
          </w:p>
        </w:tc>
      </w:tr>
      <w:tr w:rsidR="00F57683" w:rsidRPr="00DC1B5A" w:rsidTr="00DC1B5A">
        <w:trPr>
          <w:trHeight w:val="57"/>
        </w:trPr>
        <w:tc>
          <w:tcPr>
            <w:tcW w:w="816"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6</w:t>
            </w:r>
          </w:p>
        </w:tc>
        <w:tc>
          <w:tcPr>
            <w:tcW w:w="4111"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Net working capital</w:t>
            </w:r>
          </w:p>
        </w:tc>
        <w:tc>
          <w:tcPr>
            <w:tcW w:w="1559" w:type="dxa"/>
          </w:tcPr>
          <w:p w:rsidR="00F57683" w:rsidRPr="00DC5197" w:rsidRDefault="006139C8" w:rsidP="0041082B">
            <w:pPr>
              <w:pStyle w:val="BodyText"/>
              <w:spacing w:after="0"/>
              <w:jc w:val="right"/>
              <w:rPr>
                <w:rFonts w:cstheme="minorHAnsi"/>
                <w:bCs/>
                <w:color w:val="000000" w:themeColor="text1"/>
                <w:sz w:val="20"/>
                <w:szCs w:val="20"/>
              </w:rPr>
            </w:pPr>
            <w:r>
              <w:rPr>
                <w:rFonts w:cstheme="minorHAnsi"/>
                <w:bCs/>
                <w:color w:val="000000" w:themeColor="text1"/>
                <w:sz w:val="20"/>
                <w:szCs w:val="20"/>
              </w:rPr>
              <w:t>61.</w:t>
            </w:r>
            <w:r w:rsidR="0041082B">
              <w:rPr>
                <w:rFonts w:cstheme="minorHAnsi"/>
                <w:bCs/>
                <w:color w:val="000000" w:themeColor="text1"/>
                <w:sz w:val="20"/>
                <w:szCs w:val="20"/>
              </w:rPr>
              <w:t>16</w:t>
            </w:r>
          </w:p>
        </w:tc>
      </w:tr>
      <w:tr w:rsidR="00F57683" w:rsidRPr="00DC1B5A" w:rsidTr="00DC1B5A">
        <w:trPr>
          <w:trHeight w:val="57"/>
        </w:trPr>
        <w:tc>
          <w:tcPr>
            <w:tcW w:w="816"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7</w:t>
            </w:r>
          </w:p>
        </w:tc>
        <w:tc>
          <w:tcPr>
            <w:tcW w:w="4111"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 xml:space="preserve">Base rate as on 01.04.2017 </w:t>
            </w:r>
          </w:p>
        </w:tc>
        <w:tc>
          <w:tcPr>
            <w:tcW w:w="1559" w:type="dxa"/>
          </w:tcPr>
          <w:p w:rsidR="00F57683" w:rsidRPr="00DC5197" w:rsidRDefault="00DC1B5A" w:rsidP="00DC1B5A">
            <w:pPr>
              <w:pStyle w:val="BodyText"/>
              <w:spacing w:after="0"/>
              <w:jc w:val="right"/>
              <w:rPr>
                <w:rFonts w:cstheme="minorHAnsi"/>
                <w:bCs/>
                <w:color w:val="000000" w:themeColor="text1"/>
                <w:sz w:val="20"/>
                <w:szCs w:val="20"/>
              </w:rPr>
            </w:pPr>
            <w:r w:rsidRPr="00DC5197">
              <w:rPr>
                <w:rFonts w:cstheme="minorHAnsi"/>
                <w:bCs/>
                <w:color w:val="000000" w:themeColor="text1"/>
                <w:sz w:val="20"/>
                <w:szCs w:val="20"/>
              </w:rPr>
              <w:t>8.15</w:t>
            </w:r>
            <w:r w:rsidR="00F57683" w:rsidRPr="00DC5197">
              <w:rPr>
                <w:rFonts w:cstheme="minorHAnsi"/>
                <w:bCs/>
                <w:color w:val="000000" w:themeColor="text1"/>
                <w:sz w:val="20"/>
                <w:szCs w:val="20"/>
              </w:rPr>
              <w:t>%</w:t>
            </w:r>
          </w:p>
        </w:tc>
      </w:tr>
      <w:tr w:rsidR="00F57683" w:rsidRPr="00DC1B5A" w:rsidTr="00DC1B5A">
        <w:trPr>
          <w:trHeight w:val="57"/>
        </w:trPr>
        <w:tc>
          <w:tcPr>
            <w:tcW w:w="816"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8</w:t>
            </w:r>
          </w:p>
        </w:tc>
        <w:tc>
          <w:tcPr>
            <w:tcW w:w="4111" w:type="dxa"/>
          </w:tcPr>
          <w:p w:rsidR="00F57683" w:rsidRPr="00DC5197" w:rsidRDefault="00F57683" w:rsidP="00DC1B5A">
            <w:pPr>
              <w:pStyle w:val="BodyText"/>
              <w:spacing w:after="0"/>
              <w:jc w:val="both"/>
              <w:rPr>
                <w:rFonts w:cstheme="minorHAnsi"/>
                <w:bCs/>
                <w:color w:val="000000" w:themeColor="text1"/>
                <w:sz w:val="20"/>
                <w:szCs w:val="20"/>
              </w:rPr>
            </w:pPr>
            <w:r w:rsidRPr="00DC5197">
              <w:rPr>
                <w:rFonts w:cstheme="minorHAnsi"/>
                <w:bCs/>
                <w:color w:val="000000" w:themeColor="text1"/>
                <w:sz w:val="20"/>
                <w:szCs w:val="20"/>
              </w:rPr>
              <w:t>Interest rate @2% above base rate</w:t>
            </w:r>
          </w:p>
        </w:tc>
        <w:tc>
          <w:tcPr>
            <w:tcW w:w="1559" w:type="dxa"/>
          </w:tcPr>
          <w:p w:rsidR="00F57683" w:rsidRPr="00DC5197" w:rsidRDefault="00DC1B5A" w:rsidP="00DC1B5A">
            <w:pPr>
              <w:pStyle w:val="BodyText"/>
              <w:spacing w:after="0"/>
              <w:jc w:val="right"/>
              <w:rPr>
                <w:rFonts w:cstheme="minorHAnsi"/>
                <w:bCs/>
                <w:color w:val="000000" w:themeColor="text1"/>
                <w:sz w:val="20"/>
                <w:szCs w:val="20"/>
              </w:rPr>
            </w:pPr>
            <w:r w:rsidRPr="00DC5197">
              <w:rPr>
                <w:rFonts w:cstheme="minorHAnsi"/>
                <w:bCs/>
                <w:color w:val="000000" w:themeColor="text1"/>
                <w:sz w:val="20"/>
                <w:szCs w:val="20"/>
              </w:rPr>
              <w:t>10.15</w:t>
            </w:r>
            <w:r w:rsidR="00F57683" w:rsidRPr="00DC5197">
              <w:rPr>
                <w:rFonts w:cstheme="minorHAnsi"/>
                <w:bCs/>
                <w:color w:val="000000" w:themeColor="text1"/>
                <w:sz w:val="20"/>
                <w:szCs w:val="20"/>
              </w:rPr>
              <w:t>%</w:t>
            </w:r>
          </w:p>
        </w:tc>
      </w:tr>
      <w:tr w:rsidR="00F57683" w:rsidRPr="00DC1B5A" w:rsidTr="00DC1B5A">
        <w:trPr>
          <w:trHeight w:val="57"/>
        </w:trPr>
        <w:tc>
          <w:tcPr>
            <w:tcW w:w="816" w:type="dxa"/>
          </w:tcPr>
          <w:p w:rsidR="00F57683" w:rsidRPr="002A5587" w:rsidRDefault="00F57683" w:rsidP="00DC1B5A">
            <w:pPr>
              <w:pStyle w:val="BodyText"/>
              <w:spacing w:after="0"/>
              <w:jc w:val="both"/>
              <w:rPr>
                <w:rFonts w:cstheme="minorHAnsi"/>
                <w:b/>
                <w:bCs/>
                <w:color w:val="000000" w:themeColor="text1"/>
                <w:sz w:val="20"/>
                <w:szCs w:val="20"/>
              </w:rPr>
            </w:pPr>
            <w:r w:rsidRPr="002A5587">
              <w:rPr>
                <w:rFonts w:cstheme="minorHAnsi"/>
                <w:b/>
                <w:bCs/>
                <w:color w:val="000000" w:themeColor="text1"/>
                <w:sz w:val="20"/>
                <w:szCs w:val="20"/>
              </w:rPr>
              <w:t>9</w:t>
            </w:r>
          </w:p>
        </w:tc>
        <w:tc>
          <w:tcPr>
            <w:tcW w:w="4111" w:type="dxa"/>
          </w:tcPr>
          <w:p w:rsidR="00F57683" w:rsidRPr="002A5587" w:rsidRDefault="00F57683" w:rsidP="00DC1B5A">
            <w:pPr>
              <w:pStyle w:val="BodyText"/>
              <w:spacing w:after="0"/>
              <w:jc w:val="both"/>
              <w:rPr>
                <w:rFonts w:cstheme="minorHAnsi"/>
                <w:b/>
                <w:bCs/>
                <w:color w:val="000000" w:themeColor="text1"/>
                <w:sz w:val="20"/>
                <w:szCs w:val="20"/>
              </w:rPr>
            </w:pPr>
            <w:r w:rsidRPr="002A5587">
              <w:rPr>
                <w:rFonts w:cstheme="minorHAnsi"/>
                <w:b/>
                <w:bCs/>
                <w:color w:val="000000" w:themeColor="text1"/>
                <w:sz w:val="20"/>
                <w:szCs w:val="20"/>
              </w:rPr>
              <w:t>Interest on Working capital (6</w:t>
            </w:r>
            <w:r w:rsidR="00E465E1" w:rsidRPr="002A5587">
              <w:rPr>
                <w:rFonts w:cstheme="minorHAnsi"/>
                <w:b/>
                <w:bCs/>
                <w:color w:val="000000" w:themeColor="text1"/>
                <w:sz w:val="20"/>
                <w:szCs w:val="20"/>
              </w:rPr>
              <w:t>x</w:t>
            </w:r>
            <w:r w:rsidRPr="002A5587">
              <w:rPr>
                <w:rFonts w:cstheme="minorHAnsi"/>
                <w:b/>
                <w:bCs/>
                <w:color w:val="000000" w:themeColor="text1"/>
                <w:sz w:val="20"/>
                <w:szCs w:val="20"/>
              </w:rPr>
              <w:t>8)</w:t>
            </w:r>
          </w:p>
        </w:tc>
        <w:tc>
          <w:tcPr>
            <w:tcW w:w="1559" w:type="dxa"/>
          </w:tcPr>
          <w:p w:rsidR="00F57683" w:rsidRPr="002A5587" w:rsidRDefault="00DC1B5A" w:rsidP="0041082B">
            <w:pPr>
              <w:pStyle w:val="BodyText"/>
              <w:spacing w:after="0"/>
              <w:jc w:val="right"/>
              <w:rPr>
                <w:rFonts w:cstheme="minorHAnsi"/>
                <w:b/>
                <w:bCs/>
                <w:color w:val="000000" w:themeColor="text1"/>
                <w:sz w:val="20"/>
                <w:szCs w:val="20"/>
              </w:rPr>
            </w:pPr>
            <w:r w:rsidRPr="002A5587">
              <w:rPr>
                <w:rFonts w:cstheme="minorHAnsi"/>
                <w:b/>
                <w:bCs/>
                <w:color w:val="000000" w:themeColor="text1"/>
                <w:sz w:val="20"/>
                <w:szCs w:val="20"/>
              </w:rPr>
              <w:t>6.2</w:t>
            </w:r>
            <w:r w:rsidR="0041082B" w:rsidRPr="002A5587">
              <w:rPr>
                <w:rFonts w:cstheme="minorHAnsi"/>
                <w:b/>
                <w:bCs/>
                <w:color w:val="000000" w:themeColor="text1"/>
                <w:sz w:val="20"/>
                <w:szCs w:val="20"/>
              </w:rPr>
              <w:t>1</w:t>
            </w:r>
          </w:p>
        </w:tc>
      </w:tr>
    </w:tbl>
    <w:p w:rsidR="00FE626F" w:rsidRDefault="00DC1B5A" w:rsidP="00FE626F">
      <w:pPr>
        <w:pStyle w:val="BodyText"/>
        <w:spacing w:after="0"/>
        <w:ind w:left="426"/>
        <w:jc w:val="both"/>
        <w:rPr>
          <w:rFonts w:cstheme="minorHAnsi"/>
          <w:bCs/>
        </w:rPr>
      </w:pPr>
      <w:r>
        <w:rPr>
          <w:rFonts w:cstheme="minorHAnsi"/>
          <w:bCs/>
        </w:rPr>
        <w:br w:type="textWrapping" w:clear="all"/>
      </w:r>
    </w:p>
    <w:p w:rsidR="002E6A34" w:rsidRPr="0038667A" w:rsidRDefault="0098707E" w:rsidP="00136CE9">
      <w:pPr>
        <w:pStyle w:val="BodyText"/>
        <w:spacing w:after="0"/>
        <w:ind w:left="360" w:hanging="360"/>
        <w:jc w:val="both"/>
        <w:rPr>
          <w:rFonts w:cstheme="minorHAnsi"/>
          <w:bCs/>
          <w:color w:val="FF0000"/>
        </w:rPr>
      </w:pPr>
      <w:r>
        <w:rPr>
          <w:rFonts w:cstheme="minorHAnsi"/>
          <w:bCs/>
        </w:rPr>
        <w:t>2.</w:t>
      </w:r>
      <w:r w:rsidR="002C077E">
        <w:rPr>
          <w:rFonts w:cstheme="minorHAnsi"/>
          <w:bCs/>
        </w:rPr>
        <w:t>8</w:t>
      </w:r>
      <w:r w:rsidR="009510BB">
        <w:rPr>
          <w:rFonts w:cstheme="minorHAnsi"/>
          <w:bCs/>
        </w:rPr>
        <w:t>.7</w:t>
      </w:r>
      <w:r w:rsidR="00FE626F">
        <w:rPr>
          <w:rFonts w:cstheme="minorHAnsi"/>
          <w:bCs/>
        </w:rPr>
        <w:tab/>
      </w:r>
      <w:r w:rsidR="002A5587">
        <w:rPr>
          <w:rFonts w:cstheme="minorHAnsi"/>
          <w:bCs/>
        </w:rPr>
        <w:t xml:space="preserve"> </w:t>
      </w:r>
      <w:r w:rsidR="00FE626F" w:rsidRPr="009B2B5D">
        <w:rPr>
          <w:rFonts w:cstheme="minorHAnsi"/>
          <w:bCs/>
          <w:color w:val="000000" w:themeColor="text1"/>
        </w:rPr>
        <w:t>In view of the above</w:t>
      </w:r>
      <w:r w:rsidR="009B2B5D" w:rsidRPr="009B2B5D">
        <w:rPr>
          <w:rFonts w:cstheme="minorHAnsi"/>
          <w:bCs/>
          <w:color w:val="000000" w:themeColor="text1"/>
        </w:rPr>
        <w:t>, the</w:t>
      </w:r>
      <w:r w:rsidR="00FE626F" w:rsidRPr="009B2B5D">
        <w:rPr>
          <w:rFonts w:cstheme="minorHAnsi"/>
          <w:bCs/>
          <w:color w:val="000000" w:themeColor="text1"/>
        </w:rPr>
        <w:t xml:space="preserve"> Hon’ble Commission may kindly approve interest and finance charges as </w:t>
      </w:r>
      <w:r w:rsidR="002A5587">
        <w:rPr>
          <w:rFonts w:cstheme="minorHAnsi"/>
          <w:bCs/>
          <w:color w:val="000000" w:themeColor="text1"/>
        </w:rPr>
        <w:t xml:space="preserve">  </w:t>
      </w:r>
      <w:r w:rsidR="009B2B5D" w:rsidRPr="009B2B5D">
        <w:rPr>
          <w:rFonts w:cstheme="minorHAnsi"/>
          <w:bCs/>
          <w:color w:val="000000" w:themeColor="text1"/>
        </w:rPr>
        <w:t>detailed above</w:t>
      </w:r>
      <w:r w:rsidR="009B2B5D">
        <w:rPr>
          <w:rFonts w:cstheme="minorHAnsi"/>
          <w:bCs/>
          <w:color w:val="000000" w:themeColor="text1"/>
        </w:rPr>
        <w:t>.</w:t>
      </w:r>
    </w:p>
    <w:p w:rsidR="00B16331" w:rsidRPr="00B16331" w:rsidRDefault="00EC3860" w:rsidP="00487AFE">
      <w:pPr>
        <w:pStyle w:val="BodyTextIndent2"/>
        <w:numPr>
          <w:ilvl w:val="1"/>
          <w:numId w:val="4"/>
        </w:numPr>
        <w:spacing w:before="240" w:line="276" w:lineRule="auto"/>
        <w:jc w:val="both"/>
        <w:rPr>
          <w:rFonts w:cstheme="minorHAnsi"/>
          <w:b/>
        </w:rPr>
      </w:pPr>
      <w:r w:rsidRPr="00CB705A">
        <w:rPr>
          <w:rFonts w:cstheme="minorHAnsi"/>
          <w:b/>
        </w:rPr>
        <w:t>O&amp;M of SBU-G:</w:t>
      </w:r>
      <w:r>
        <w:rPr>
          <w:rFonts w:cstheme="minorHAnsi"/>
        </w:rPr>
        <w:t xml:space="preserve"> </w:t>
      </w:r>
    </w:p>
    <w:p w:rsidR="00E465E1" w:rsidRPr="00384778" w:rsidRDefault="00BD73EA" w:rsidP="00136CE9">
      <w:pPr>
        <w:pStyle w:val="BodyTextIndent2"/>
        <w:numPr>
          <w:ilvl w:val="2"/>
          <w:numId w:val="5"/>
        </w:numPr>
        <w:spacing w:before="240" w:line="276" w:lineRule="auto"/>
        <w:ind w:left="360" w:hanging="360"/>
        <w:jc w:val="both"/>
        <w:rPr>
          <w:rFonts w:cstheme="minorHAnsi"/>
          <w:b/>
        </w:rPr>
      </w:pPr>
      <w:r w:rsidRPr="00384778">
        <w:rPr>
          <w:rFonts w:cstheme="minorHAnsi"/>
          <w:bCs/>
        </w:rPr>
        <w:t xml:space="preserve">Hon’ble Commission </w:t>
      </w:r>
      <w:r w:rsidR="00B86BEA" w:rsidRPr="00384778">
        <w:rPr>
          <w:rFonts w:cstheme="minorHAnsi"/>
          <w:bCs/>
        </w:rPr>
        <w:t xml:space="preserve">had </w:t>
      </w:r>
      <w:r w:rsidRPr="00384778">
        <w:rPr>
          <w:rFonts w:cstheme="minorHAnsi"/>
          <w:bCs/>
        </w:rPr>
        <w:t xml:space="preserve">approved Rs.0.38 Cr </w:t>
      </w:r>
      <w:r w:rsidR="008360BD" w:rsidRPr="00384778">
        <w:rPr>
          <w:rFonts w:cstheme="minorHAnsi"/>
          <w:bCs/>
        </w:rPr>
        <w:t>as O &amp;M</w:t>
      </w:r>
      <w:r w:rsidR="00B108C1" w:rsidRPr="00384778">
        <w:rPr>
          <w:rFonts w:cstheme="minorHAnsi"/>
          <w:bCs/>
        </w:rPr>
        <w:t xml:space="preserve"> expense for new and on</w:t>
      </w:r>
      <w:r w:rsidR="00B86BEA" w:rsidRPr="00384778">
        <w:rPr>
          <w:rFonts w:cstheme="minorHAnsi"/>
          <w:bCs/>
        </w:rPr>
        <w:t>going</w:t>
      </w:r>
      <w:r w:rsidR="00B108C1" w:rsidRPr="00384778">
        <w:rPr>
          <w:rFonts w:cstheme="minorHAnsi"/>
          <w:bCs/>
        </w:rPr>
        <w:t xml:space="preserve"> hydro and solar projects for 2018-19. Hon’ble Commission has </w:t>
      </w:r>
      <w:r w:rsidR="00814390" w:rsidRPr="00384778">
        <w:rPr>
          <w:rFonts w:cstheme="minorHAnsi"/>
          <w:bCs/>
        </w:rPr>
        <w:t>reckoned Kakkayam</w:t>
      </w:r>
      <w:r w:rsidR="00B108C1" w:rsidRPr="00384778">
        <w:rPr>
          <w:rFonts w:cstheme="minorHAnsi"/>
          <w:bCs/>
        </w:rPr>
        <w:t xml:space="preserve"> SHEP alone </w:t>
      </w:r>
      <w:r w:rsidR="007214B8" w:rsidRPr="00384778">
        <w:rPr>
          <w:rFonts w:cstheme="minorHAnsi"/>
          <w:bCs/>
        </w:rPr>
        <w:t>for the</w:t>
      </w:r>
      <w:r w:rsidR="00B108C1" w:rsidRPr="00384778">
        <w:rPr>
          <w:rFonts w:cstheme="minorHAnsi"/>
          <w:bCs/>
        </w:rPr>
        <w:t xml:space="preserve"> </w:t>
      </w:r>
      <w:r w:rsidR="007214B8" w:rsidRPr="00384778">
        <w:rPr>
          <w:rFonts w:cstheme="minorHAnsi"/>
          <w:bCs/>
        </w:rPr>
        <w:t>same by</w:t>
      </w:r>
      <w:r w:rsidR="00B108C1" w:rsidRPr="00384778">
        <w:rPr>
          <w:rFonts w:cstheme="minorHAnsi"/>
          <w:bCs/>
        </w:rPr>
        <w:t xml:space="preserve"> considering</w:t>
      </w:r>
      <w:r w:rsidR="007313AC" w:rsidRPr="00384778">
        <w:rPr>
          <w:rFonts w:cstheme="minorHAnsi"/>
          <w:bCs/>
        </w:rPr>
        <w:t xml:space="preserve"> </w:t>
      </w:r>
      <w:r w:rsidR="00B108C1" w:rsidRPr="00384778">
        <w:rPr>
          <w:rFonts w:cstheme="minorHAnsi"/>
          <w:bCs/>
        </w:rPr>
        <w:t>date of commissioning of the project</w:t>
      </w:r>
      <w:r w:rsidR="007313AC" w:rsidRPr="00384778">
        <w:rPr>
          <w:rFonts w:cstheme="minorHAnsi"/>
          <w:bCs/>
        </w:rPr>
        <w:t xml:space="preserve"> as October 2018</w:t>
      </w:r>
      <w:r w:rsidR="00B108C1" w:rsidRPr="00384778">
        <w:rPr>
          <w:rFonts w:cstheme="minorHAnsi"/>
          <w:bCs/>
        </w:rPr>
        <w:t>.</w:t>
      </w:r>
      <w:r w:rsidR="007313AC" w:rsidRPr="00384778">
        <w:rPr>
          <w:rFonts w:cstheme="minorHAnsi"/>
          <w:bCs/>
        </w:rPr>
        <w:t xml:space="preserve"> </w:t>
      </w:r>
      <w:r w:rsidRPr="00384778">
        <w:rPr>
          <w:rFonts w:cstheme="minorHAnsi"/>
          <w:bCs/>
        </w:rPr>
        <w:t xml:space="preserve">But </w:t>
      </w:r>
      <w:r w:rsidR="001443AA" w:rsidRPr="00384778">
        <w:rPr>
          <w:rFonts w:cstheme="minorHAnsi"/>
          <w:bCs/>
        </w:rPr>
        <w:t>Kakkayam project</w:t>
      </w:r>
      <w:r w:rsidR="00814390" w:rsidRPr="00384778">
        <w:rPr>
          <w:rFonts w:cstheme="minorHAnsi"/>
          <w:bCs/>
        </w:rPr>
        <w:t xml:space="preserve"> having a generation capacity of 3MW was</w:t>
      </w:r>
      <w:r w:rsidR="001443AA" w:rsidRPr="00384778">
        <w:rPr>
          <w:rFonts w:cstheme="minorHAnsi"/>
          <w:bCs/>
        </w:rPr>
        <w:t xml:space="preserve"> commissioned on 16.07.2018 </w:t>
      </w:r>
      <w:r w:rsidRPr="00384778">
        <w:rPr>
          <w:rFonts w:cstheme="minorHAnsi"/>
          <w:bCs/>
        </w:rPr>
        <w:t>Ie</w:t>
      </w:r>
      <w:r w:rsidR="001443AA" w:rsidRPr="00384778">
        <w:rPr>
          <w:rFonts w:cstheme="minorHAnsi"/>
          <w:bCs/>
        </w:rPr>
        <w:t xml:space="preserve"> </w:t>
      </w:r>
      <w:r w:rsidR="007214B8" w:rsidRPr="00384778">
        <w:rPr>
          <w:rFonts w:cstheme="minorHAnsi"/>
          <w:bCs/>
        </w:rPr>
        <w:t>commissioned two</w:t>
      </w:r>
      <w:r w:rsidR="00814390" w:rsidRPr="00384778">
        <w:rPr>
          <w:rFonts w:cstheme="minorHAnsi"/>
          <w:bCs/>
        </w:rPr>
        <w:t xml:space="preserve"> months </w:t>
      </w:r>
      <w:r w:rsidR="001443AA" w:rsidRPr="00384778">
        <w:rPr>
          <w:rFonts w:cstheme="minorHAnsi"/>
          <w:bCs/>
        </w:rPr>
        <w:t xml:space="preserve">before the target date </w:t>
      </w:r>
      <w:r w:rsidRPr="00384778">
        <w:rPr>
          <w:rFonts w:cstheme="minorHAnsi"/>
          <w:bCs/>
        </w:rPr>
        <w:t>considered</w:t>
      </w:r>
      <w:r w:rsidR="001443AA" w:rsidRPr="00384778">
        <w:rPr>
          <w:rFonts w:cstheme="minorHAnsi"/>
          <w:bCs/>
        </w:rPr>
        <w:t xml:space="preserve"> in the MYT Order. </w:t>
      </w:r>
      <w:r w:rsidR="00814390" w:rsidRPr="00384778">
        <w:rPr>
          <w:rFonts w:cstheme="minorHAnsi"/>
          <w:bCs/>
        </w:rPr>
        <w:t xml:space="preserve"> So the O&amp;M expense became 0.608 Cr on normative basis. </w:t>
      </w:r>
      <w:r w:rsidR="001443AA" w:rsidRPr="00384778">
        <w:rPr>
          <w:rFonts w:cstheme="minorHAnsi"/>
          <w:bCs/>
        </w:rPr>
        <w:t xml:space="preserve">Further, solar projects </w:t>
      </w:r>
      <w:r w:rsidRPr="00384778">
        <w:rPr>
          <w:rFonts w:cstheme="minorHAnsi"/>
          <w:bCs/>
        </w:rPr>
        <w:t>(</w:t>
      </w:r>
      <w:r w:rsidR="001443AA" w:rsidRPr="00384778">
        <w:rPr>
          <w:rFonts w:cstheme="minorHAnsi"/>
          <w:bCs/>
        </w:rPr>
        <w:t>capacity 2.143MW</w:t>
      </w:r>
      <w:r w:rsidRPr="00384778">
        <w:rPr>
          <w:rFonts w:cstheme="minorHAnsi"/>
          <w:bCs/>
        </w:rPr>
        <w:t>)</w:t>
      </w:r>
      <w:r w:rsidR="001443AA" w:rsidRPr="00384778">
        <w:rPr>
          <w:rFonts w:cstheme="minorHAnsi"/>
          <w:bCs/>
        </w:rPr>
        <w:t xml:space="preserve"> ha</w:t>
      </w:r>
      <w:r w:rsidRPr="00384778">
        <w:rPr>
          <w:rFonts w:cstheme="minorHAnsi"/>
          <w:bCs/>
        </w:rPr>
        <w:t>ve</w:t>
      </w:r>
      <w:r w:rsidR="001443AA" w:rsidRPr="00384778">
        <w:rPr>
          <w:rFonts w:cstheme="minorHAnsi"/>
          <w:bCs/>
        </w:rPr>
        <w:t xml:space="preserve"> also been added in the financial year. </w:t>
      </w:r>
      <w:r w:rsidR="009C14E3" w:rsidRPr="00384778">
        <w:rPr>
          <w:rFonts w:cstheme="minorHAnsi"/>
          <w:bCs/>
        </w:rPr>
        <w:t xml:space="preserve">The </w:t>
      </w:r>
      <w:r w:rsidR="00443951" w:rsidRPr="00384778">
        <w:rPr>
          <w:rFonts w:cstheme="minorHAnsi"/>
          <w:bCs/>
        </w:rPr>
        <w:t>details of the same are</w:t>
      </w:r>
      <w:r w:rsidR="009C14E3" w:rsidRPr="00384778">
        <w:rPr>
          <w:rFonts w:cstheme="minorHAnsi"/>
          <w:bCs/>
        </w:rPr>
        <w:t xml:space="preserve"> furnished below. </w:t>
      </w:r>
      <w:r w:rsidR="00814390" w:rsidRPr="00384778">
        <w:rPr>
          <w:rFonts w:cstheme="minorHAnsi"/>
          <w:bCs/>
        </w:rPr>
        <w:t xml:space="preserve">  Considering the early commission</w:t>
      </w:r>
      <w:r w:rsidR="005C48F7" w:rsidRPr="00384778">
        <w:rPr>
          <w:rFonts w:cstheme="minorHAnsi"/>
          <w:bCs/>
        </w:rPr>
        <w:t>ing</w:t>
      </w:r>
      <w:r w:rsidR="00814390" w:rsidRPr="00384778">
        <w:rPr>
          <w:rFonts w:cstheme="minorHAnsi"/>
          <w:bCs/>
        </w:rPr>
        <w:t xml:space="preserve"> of the Kakkayam project and solar projects commissioned during the FY 2018-19 </w:t>
      </w:r>
      <w:r w:rsidR="005C48F7" w:rsidRPr="00384778">
        <w:rPr>
          <w:rFonts w:cstheme="minorHAnsi"/>
          <w:bCs/>
        </w:rPr>
        <w:t>a</w:t>
      </w:r>
      <w:r w:rsidR="00814390" w:rsidRPr="00384778">
        <w:rPr>
          <w:rFonts w:cstheme="minorHAnsi"/>
          <w:bCs/>
        </w:rPr>
        <w:t>n amount of 0.7011 Cr</w:t>
      </w:r>
      <w:r w:rsidR="005C48F7" w:rsidRPr="00384778">
        <w:rPr>
          <w:rFonts w:cstheme="minorHAnsi"/>
          <w:bCs/>
        </w:rPr>
        <w:t>.</w:t>
      </w:r>
      <w:r w:rsidR="00814390" w:rsidRPr="00384778">
        <w:rPr>
          <w:rFonts w:cstheme="minorHAnsi"/>
          <w:bCs/>
        </w:rPr>
        <w:t xml:space="preserve"> may be allowed </w:t>
      </w:r>
      <w:r w:rsidR="00384778">
        <w:rPr>
          <w:rFonts w:cstheme="minorHAnsi"/>
          <w:bCs/>
        </w:rPr>
        <w:t xml:space="preserve">towards O&amp;M expense of </w:t>
      </w:r>
      <w:r w:rsidR="005C48F7" w:rsidRPr="00384778">
        <w:rPr>
          <w:rFonts w:cstheme="minorHAnsi"/>
          <w:bCs/>
        </w:rPr>
        <w:t xml:space="preserve">new and </w:t>
      </w:r>
      <w:r w:rsidR="00384778">
        <w:rPr>
          <w:rFonts w:cstheme="minorHAnsi"/>
          <w:bCs/>
        </w:rPr>
        <w:t xml:space="preserve">projects </w:t>
      </w:r>
      <w:r w:rsidR="005C48F7" w:rsidRPr="00384778">
        <w:rPr>
          <w:rFonts w:cstheme="minorHAnsi"/>
          <w:bCs/>
        </w:rPr>
        <w:t xml:space="preserve">for </w:t>
      </w:r>
      <w:r w:rsidR="009510BB">
        <w:rPr>
          <w:rFonts w:cstheme="minorHAnsi"/>
          <w:bCs/>
        </w:rPr>
        <w:t xml:space="preserve">     </w:t>
      </w:r>
      <w:r w:rsidR="005C48F7" w:rsidRPr="00384778">
        <w:rPr>
          <w:rFonts w:cstheme="minorHAnsi"/>
          <w:bCs/>
        </w:rPr>
        <w:t>2018-19.</w:t>
      </w:r>
    </w:p>
    <w:tbl>
      <w:tblPr>
        <w:tblStyle w:val="TableGrid"/>
        <w:tblW w:w="0" w:type="auto"/>
        <w:tblInd w:w="764" w:type="dxa"/>
        <w:tblLook w:val="0420"/>
      </w:tblPr>
      <w:tblGrid>
        <w:gridCol w:w="1329"/>
        <w:gridCol w:w="1559"/>
        <w:gridCol w:w="1418"/>
        <w:gridCol w:w="1275"/>
        <w:gridCol w:w="1531"/>
        <w:gridCol w:w="1508"/>
      </w:tblGrid>
      <w:tr w:rsidR="007E07FD" w:rsidRPr="00BD73EA" w:rsidTr="007152F9">
        <w:trPr>
          <w:trHeight w:val="225"/>
        </w:trPr>
        <w:tc>
          <w:tcPr>
            <w:tcW w:w="8620" w:type="dxa"/>
            <w:gridSpan w:val="6"/>
            <w:shd w:val="clear" w:color="auto" w:fill="000000" w:themeFill="text1"/>
          </w:tcPr>
          <w:p w:rsidR="007E07FD" w:rsidRPr="00BD73EA" w:rsidRDefault="007E07FD" w:rsidP="007152F9">
            <w:pPr>
              <w:pStyle w:val="BodyTextIndent2"/>
              <w:spacing w:after="0" w:line="240" w:lineRule="auto"/>
              <w:ind w:left="0"/>
              <w:jc w:val="center"/>
              <w:rPr>
                <w:rFonts w:cstheme="minorHAnsi"/>
                <w:b/>
                <w:bCs/>
                <w:sz w:val="20"/>
                <w:szCs w:val="20"/>
              </w:rPr>
            </w:pPr>
            <w:r w:rsidRPr="00BD73EA">
              <w:rPr>
                <w:rFonts w:cstheme="minorHAnsi"/>
                <w:b/>
                <w:bCs/>
                <w:sz w:val="20"/>
                <w:szCs w:val="20"/>
              </w:rPr>
              <w:t>Table – G</w:t>
            </w:r>
            <w:r w:rsidR="00090FFD">
              <w:rPr>
                <w:rFonts w:cstheme="minorHAnsi"/>
                <w:b/>
                <w:bCs/>
                <w:sz w:val="20"/>
                <w:szCs w:val="20"/>
              </w:rPr>
              <w:t xml:space="preserve"> </w:t>
            </w:r>
            <w:r w:rsidR="007152F9">
              <w:rPr>
                <w:rFonts w:cstheme="minorHAnsi"/>
                <w:b/>
                <w:bCs/>
                <w:sz w:val="20"/>
                <w:szCs w:val="20"/>
              </w:rPr>
              <w:t xml:space="preserve">9 </w:t>
            </w:r>
            <w:r w:rsidR="005C48F7">
              <w:rPr>
                <w:rFonts w:cstheme="minorHAnsi"/>
                <w:b/>
                <w:bCs/>
                <w:sz w:val="20"/>
                <w:szCs w:val="20"/>
              </w:rPr>
              <w:t xml:space="preserve">O&amp;M expense of </w:t>
            </w:r>
            <w:r w:rsidR="009C14E3" w:rsidRPr="00BD73EA">
              <w:rPr>
                <w:rFonts w:cstheme="minorHAnsi"/>
                <w:b/>
                <w:bCs/>
                <w:sz w:val="20"/>
                <w:szCs w:val="20"/>
              </w:rPr>
              <w:t xml:space="preserve">New </w:t>
            </w:r>
            <w:r w:rsidRPr="00BD73EA">
              <w:rPr>
                <w:rFonts w:cstheme="minorHAnsi"/>
                <w:b/>
                <w:bCs/>
                <w:sz w:val="20"/>
                <w:szCs w:val="20"/>
              </w:rPr>
              <w:t>Generating stations Commissioned</w:t>
            </w:r>
          </w:p>
        </w:tc>
      </w:tr>
      <w:tr w:rsidR="007214B8" w:rsidRPr="00BD73EA" w:rsidTr="007152F9">
        <w:trPr>
          <w:trHeight w:val="225"/>
        </w:trPr>
        <w:tc>
          <w:tcPr>
            <w:tcW w:w="1329" w:type="dxa"/>
            <w:shd w:val="clear" w:color="auto" w:fill="8DB3E2" w:themeFill="text2" w:themeFillTint="66"/>
          </w:tcPr>
          <w:p w:rsidR="007E07FD" w:rsidRPr="00BD73EA" w:rsidRDefault="007E07FD" w:rsidP="007E07FD">
            <w:pPr>
              <w:pStyle w:val="BodyTextIndent2"/>
              <w:spacing w:after="0" w:line="240" w:lineRule="auto"/>
              <w:ind w:left="0"/>
              <w:jc w:val="center"/>
              <w:rPr>
                <w:rFonts w:cstheme="minorHAnsi"/>
                <w:bCs/>
                <w:sz w:val="20"/>
                <w:szCs w:val="20"/>
              </w:rPr>
            </w:pPr>
            <w:r w:rsidRPr="00BD73EA">
              <w:rPr>
                <w:rFonts w:cstheme="minorHAnsi"/>
                <w:bCs/>
                <w:sz w:val="20"/>
                <w:szCs w:val="20"/>
              </w:rPr>
              <w:t>Project</w:t>
            </w:r>
          </w:p>
        </w:tc>
        <w:tc>
          <w:tcPr>
            <w:tcW w:w="1559" w:type="dxa"/>
            <w:shd w:val="clear" w:color="auto" w:fill="8DB3E2" w:themeFill="text2" w:themeFillTint="66"/>
          </w:tcPr>
          <w:p w:rsidR="007E07FD" w:rsidRPr="00BD73EA" w:rsidRDefault="007E07FD" w:rsidP="007E07FD">
            <w:pPr>
              <w:pStyle w:val="BodyTextIndent2"/>
              <w:spacing w:after="0" w:line="240" w:lineRule="auto"/>
              <w:ind w:left="0"/>
              <w:jc w:val="center"/>
              <w:rPr>
                <w:rFonts w:cstheme="minorHAnsi"/>
                <w:bCs/>
                <w:sz w:val="20"/>
                <w:szCs w:val="20"/>
              </w:rPr>
            </w:pPr>
            <w:r w:rsidRPr="00BD73EA">
              <w:rPr>
                <w:rFonts w:cstheme="minorHAnsi"/>
                <w:bCs/>
                <w:sz w:val="20"/>
                <w:szCs w:val="20"/>
              </w:rPr>
              <w:t>CoD</w:t>
            </w:r>
          </w:p>
        </w:tc>
        <w:tc>
          <w:tcPr>
            <w:tcW w:w="1418" w:type="dxa"/>
            <w:shd w:val="clear" w:color="auto" w:fill="8DB3E2" w:themeFill="text2" w:themeFillTint="66"/>
          </w:tcPr>
          <w:p w:rsidR="007E07FD" w:rsidRPr="00BD73EA" w:rsidRDefault="007E07FD" w:rsidP="007E07FD">
            <w:pPr>
              <w:pStyle w:val="BodyTextIndent2"/>
              <w:spacing w:after="0" w:line="240" w:lineRule="auto"/>
              <w:ind w:left="0"/>
              <w:jc w:val="center"/>
              <w:rPr>
                <w:rFonts w:cstheme="minorHAnsi"/>
                <w:bCs/>
                <w:sz w:val="20"/>
                <w:szCs w:val="20"/>
              </w:rPr>
            </w:pPr>
            <w:r w:rsidRPr="00BD73EA">
              <w:rPr>
                <w:rFonts w:cstheme="minorHAnsi"/>
                <w:bCs/>
                <w:sz w:val="20"/>
                <w:szCs w:val="20"/>
              </w:rPr>
              <w:t>Capacity-MW</w:t>
            </w:r>
          </w:p>
        </w:tc>
        <w:tc>
          <w:tcPr>
            <w:tcW w:w="1275" w:type="dxa"/>
            <w:shd w:val="clear" w:color="auto" w:fill="8DB3E2" w:themeFill="text2" w:themeFillTint="66"/>
          </w:tcPr>
          <w:p w:rsidR="007E07FD" w:rsidRPr="00BD73EA" w:rsidRDefault="007E07FD" w:rsidP="007E07FD">
            <w:pPr>
              <w:pStyle w:val="BodyTextIndent2"/>
              <w:spacing w:after="0" w:line="240" w:lineRule="auto"/>
              <w:ind w:left="0"/>
              <w:jc w:val="center"/>
              <w:rPr>
                <w:rFonts w:cstheme="minorHAnsi"/>
                <w:bCs/>
                <w:sz w:val="20"/>
                <w:szCs w:val="20"/>
              </w:rPr>
            </w:pPr>
            <w:r w:rsidRPr="00BD73EA">
              <w:rPr>
                <w:rFonts w:cstheme="minorHAnsi"/>
                <w:bCs/>
                <w:sz w:val="20"/>
                <w:szCs w:val="20"/>
              </w:rPr>
              <w:t>Energy-MU</w:t>
            </w:r>
          </w:p>
        </w:tc>
        <w:tc>
          <w:tcPr>
            <w:tcW w:w="1531" w:type="dxa"/>
            <w:shd w:val="clear" w:color="auto" w:fill="8DB3E2" w:themeFill="text2" w:themeFillTint="66"/>
          </w:tcPr>
          <w:p w:rsidR="007214B8" w:rsidRDefault="007E07FD" w:rsidP="007E07FD">
            <w:pPr>
              <w:pStyle w:val="BodyTextIndent2"/>
              <w:spacing w:after="0" w:line="240" w:lineRule="auto"/>
              <w:ind w:left="0"/>
              <w:jc w:val="center"/>
              <w:rPr>
                <w:rFonts w:cstheme="minorHAnsi"/>
                <w:bCs/>
                <w:sz w:val="20"/>
                <w:szCs w:val="20"/>
              </w:rPr>
            </w:pPr>
            <w:r w:rsidRPr="00BD73EA">
              <w:rPr>
                <w:rFonts w:cstheme="minorHAnsi"/>
                <w:bCs/>
                <w:sz w:val="20"/>
                <w:szCs w:val="20"/>
              </w:rPr>
              <w:t>Capital cost</w:t>
            </w:r>
          </w:p>
          <w:p w:rsidR="007E07FD" w:rsidRPr="00BD73EA" w:rsidRDefault="007E07FD" w:rsidP="007E07FD">
            <w:pPr>
              <w:pStyle w:val="BodyTextIndent2"/>
              <w:spacing w:after="0" w:line="240" w:lineRule="auto"/>
              <w:ind w:left="0"/>
              <w:jc w:val="center"/>
              <w:rPr>
                <w:rFonts w:cstheme="minorHAnsi"/>
                <w:bCs/>
                <w:sz w:val="20"/>
                <w:szCs w:val="20"/>
              </w:rPr>
            </w:pPr>
            <w:r w:rsidRPr="00BD73EA">
              <w:rPr>
                <w:rFonts w:cstheme="minorHAnsi"/>
                <w:bCs/>
                <w:sz w:val="20"/>
                <w:szCs w:val="20"/>
              </w:rPr>
              <w:t xml:space="preserve"> (RS Cr)</w:t>
            </w:r>
          </w:p>
        </w:tc>
        <w:tc>
          <w:tcPr>
            <w:tcW w:w="1508" w:type="dxa"/>
            <w:shd w:val="clear" w:color="auto" w:fill="8DB3E2" w:themeFill="text2" w:themeFillTint="66"/>
          </w:tcPr>
          <w:p w:rsidR="007E07FD" w:rsidRPr="00BD73EA" w:rsidRDefault="007E07FD" w:rsidP="007E07FD">
            <w:pPr>
              <w:pStyle w:val="BodyTextIndent2"/>
              <w:spacing w:after="0" w:line="240" w:lineRule="auto"/>
              <w:ind w:left="0"/>
              <w:jc w:val="center"/>
              <w:rPr>
                <w:rFonts w:cstheme="minorHAnsi"/>
                <w:bCs/>
                <w:sz w:val="20"/>
                <w:szCs w:val="20"/>
              </w:rPr>
            </w:pPr>
            <w:r w:rsidRPr="00BD73EA">
              <w:rPr>
                <w:rFonts w:cstheme="minorHAnsi"/>
                <w:bCs/>
                <w:sz w:val="20"/>
                <w:szCs w:val="20"/>
              </w:rPr>
              <w:t>Addl. O&amp;M cost (Cr)</w:t>
            </w:r>
          </w:p>
        </w:tc>
      </w:tr>
      <w:tr w:rsidR="007214B8" w:rsidRPr="00BD73EA" w:rsidTr="007214B8">
        <w:trPr>
          <w:trHeight w:val="305"/>
        </w:trPr>
        <w:tc>
          <w:tcPr>
            <w:tcW w:w="1329" w:type="dxa"/>
            <w:shd w:val="clear" w:color="auto" w:fill="auto"/>
          </w:tcPr>
          <w:p w:rsidR="00E42DF7" w:rsidRPr="00BD73EA" w:rsidRDefault="009C14E3" w:rsidP="007E07FD">
            <w:pPr>
              <w:pStyle w:val="BodyTextIndent2"/>
              <w:spacing w:after="0" w:line="240" w:lineRule="auto"/>
              <w:ind w:left="0"/>
              <w:jc w:val="both"/>
              <w:rPr>
                <w:rFonts w:cstheme="minorHAnsi"/>
                <w:bCs/>
                <w:sz w:val="20"/>
                <w:szCs w:val="20"/>
              </w:rPr>
            </w:pPr>
            <w:r w:rsidRPr="00BD73EA">
              <w:rPr>
                <w:rFonts w:cstheme="minorHAnsi"/>
                <w:bCs/>
                <w:sz w:val="20"/>
                <w:szCs w:val="20"/>
              </w:rPr>
              <w:t>Kakkayam</w:t>
            </w:r>
          </w:p>
        </w:tc>
        <w:tc>
          <w:tcPr>
            <w:tcW w:w="1559"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16.07.2018</w:t>
            </w:r>
          </w:p>
        </w:tc>
        <w:tc>
          <w:tcPr>
            <w:tcW w:w="1418"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3</w:t>
            </w:r>
          </w:p>
        </w:tc>
        <w:tc>
          <w:tcPr>
            <w:tcW w:w="1275"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10.39</w:t>
            </w:r>
          </w:p>
        </w:tc>
        <w:tc>
          <w:tcPr>
            <w:tcW w:w="1531" w:type="dxa"/>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43.2</w:t>
            </w:r>
          </w:p>
        </w:tc>
        <w:tc>
          <w:tcPr>
            <w:tcW w:w="1508" w:type="dxa"/>
            <w:vAlign w:val="bottom"/>
          </w:tcPr>
          <w:p w:rsidR="00E42DF7" w:rsidRPr="00BD73EA" w:rsidRDefault="009C14E3">
            <w:pPr>
              <w:jc w:val="right"/>
              <w:rPr>
                <w:rFonts w:ascii="Calibri" w:hAnsi="Calibri" w:cs="Calibri"/>
              </w:rPr>
            </w:pPr>
            <w:r w:rsidRPr="00BD73EA">
              <w:rPr>
                <w:rFonts w:ascii="Calibri" w:hAnsi="Calibri" w:cs="Calibri"/>
              </w:rPr>
              <w:t>0.608</w:t>
            </w:r>
          </w:p>
        </w:tc>
      </w:tr>
      <w:tr w:rsidR="009C14E3" w:rsidRPr="00BD73EA" w:rsidTr="007214B8">
        <w:trPr>
          <w:trHeight w:val="218"/>
        </w:trPr>
        <w:tc>
          <w:tcPr>
            <w:tcW w:w="8620" w:type="dxa"/>
            <w:gridSpan w:val="6"/>
            <w:shd w:val="clear" w:color="auto" w:fill="auto"/>
          </w:tcPr>
          <w:p w:rsidR="009C14E3" w:rsidRPr="00BD73EA" w:rsidRDefault="009C14E3" w:rsidP="009C14E3">
            <w:pPr>
              <w:jc w:val="center"/>
              <w:rPr>
                <w:rFonts w:ascii="Calibri" w:hAnsi="Calibri" w:cs="Calibri"/>
              </w:rPr>
            </w:pPr>
            <w:r w:rsidRPr="00BD73EA">
              <w:rPr>
                <w:rFonts w:ascii="Calibri" w:hAnsi="Calibri" w:cs="Calibri"/>
              </w:rPr>
              <w:t>Solar Projects</w:t>
            </w:r>
          </w:p>
        </w:tc>
      </w:tr>
      <w:tr w:rsidR="007214B8" w:rsidRPr="00BD73EA" w:rsidTr="007214B8">
        <w:trPr>
          <w:trHeight w:val="218"/>
        </w:trPr>
        <w:tc>
          <w:tcPr>
            <w:tcW w:w="1329" w:type="dxa"/>
            <w:shd w:val="clear" w:color="auto" w:fill="auto"/>
          </w:tcPr>
          <w:p w:rsidR="00E42DF7" w:rsidRPr="00BD73EA" w:rsidRDefault="009C14E3" w:rsidP="007E07FD">
            <w:pPr>
              <w:pStyle w:val="BodyTextIndent2"/>
              <w:spacing w:after="0" w:line="240" w:lineRule="auto"/>
              <w:ind w:left="0"/>
              <w:jc w:val="both"/>
              <w:rPr>
                <w:rFonts w:cstheme="minorHAnsi"/>
                <w:bCs/>
                <w:sz w:val="20"/>
                <w:szCs w:val="20"/>
              </w:rPr>
            </w:pPr>
            <w:r w:rsidRPr="00BD73EA">
              <w:rPr>
                <w:rFonts w:cstheme="minorHAnsi"/>
                <w:bCs/>
                <w:sz w:val="20"/>
                <w:szCs w:val="20"/>
              </w:rPr>
              <w:t xml:space="preserve">Peerumede </w:t>
            </w:r>
          </w:p>
        </w:tc>
        <w:tc>
          <w:tcPr>
            <w:tcW w:w="1559"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23.04.2018</w:t>
            </w:r>
          </w:p>
        </w:tc>
        <w:tc>
          <w:tcPr>
            <w:tcW w:w="1418"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0.5</w:t>
            </w:r>
          </w:p>
        </w:tc>
        <w:tc>
          <w:tcPr>
            <w:tcW w:w="1275" w:type="dxa"/>
            <w:shd w:val="clear" w:color="auto" w:fill="auto"/>
          </w:tcPr>
          <w:p w:rsidR="00E42DF7" w:rsidRPr="00BD73EA" w:rsidRDefault="00E42DF7" w:rsidP="007E07FD">
            <w:pPr>
              <w:pStyle w:val="BodyTextIndent2"/>
              <w:spacing w:after="0" w:line="240" w:lineRule="auto"/>
              <w:ind w:left="0"/>
              <w:jc w:val="center"/>
              <w:rPr>
                <w:rFonts w:cstheme="minorHAnsi"/>
                <w:bCs/>
                <w:sz w:val="20"/>
                <w:szCs w:val="20"/>
              </w:rPr>
            </w:pPr>
          </w:p>
        </w:tc>
        <w:tc>
          <w:tcPr>
            <w:tcW w:w="1531" w:type="dxa"/>
          </w:tcPr>
          <w:p w:rsidR="00E42DF7" w:rsidRPr="00BD73EA" w:rsidRDefault="00E42DF7" w:rsidP="007E07FD">
            <w:pPr>
              <w:pStyle w:val="BodyTextIndent2"/>
              <w:spacing w:after="0" w:line="240" w:lineRule="auto"/>
              <w:ind w:left="0"/>
              <w:jc w:val="center"/>
              <w:rPr>
                <w:rFonts w:cstheme="minorHAnsi"/>
                <w:bCs/>
                <w:sz w:val="20"/>
                <w:szCs w:val="20"/>
              </w:rPr>
            </w:pPr>
          </w:p>
        </w:tc>
        <w:tc>
          <w:tcPr>
            <w:tcW w:w="1508" w:type="dxa"/>
            <w:vAlign w:val="bottom"/>
          </w:tcPr>
          <w:p w:rsidR="00E42DF7" w:rsidRPr="00BD73EA" w:rsidRDefault="009A3682">
            <w:pPr>
              <w:jc w:val="right"/>
              <w:rPr>
                <w:rFonts w:ascii="Calibri" w:hAnsi="Calibri" w:cs="Calibri"/>
              </w:rPr>
            </w:pPr>
            <w:r w:rsidRPr="00BD73EA">
              <w:rPr>
                <w:rFonts w:ascii="Calibri" w:hAnsi="Calibri" w:cs="Calibri"/>
              </w:rPr>
              <w:t>0.0352</w:t>
            </w:r>
          </w:p>
        </w:tc>
      </w:tr>
      <w:tr w:rsidR="007214B8" w:rsidRPr="00BD73EA" w:rsidTr="007214B8">
        <w:trPr>
          <w:trHeight w:val="237"/>
        </w:trPr>
        <w:tc>
          <w:tcPr>
            <w:tcW w:w="1329" w:type="dxa"/>
            <w:shd w:val="clear" w:color="auto" w:fill="auto"/>
          </w:tcPr>
          <w:p w:rsidR="00E42DF7" w:rsidRPr="00BD73EA" w:rsidRDefault="009C14E3" w:rsidP="007E07FD">
            <w:pPr>
              <w:pStyle w:val="BodyTextIndent2"/>
              <w:spacing w:after="0" w:line="240" w:lineRule="auto"/>
              <w:ind w:left="0"/>
              <w:jc w:val="both"/>
              <w:rPr>
                <w:rFonts w:cstheme="minorHAnsi"/>
                <w:bCs/>
                <w:sz w:val="20"/>
                <w:szCs w:val="20"/>
              </w:rPr>
            </w:pPr>
            <w:r w:rsidRPr="00BD73EA">
              <w:rPr>
                <w:rFonts w:cstheme="minorHAnsi"/>
                <w:bCs/>
                <w:sz w:val="20"/>
                <w:szCs w:val="20"/>
              </w:rPr>
              <w:t>Roof Top So</w:t>
            </w:r>
            <w:r w:rsidR="007214B8">
              <w:rPr>
                <w:rFonts w:cstheme="minorHAnsi"/>
                <w:bCs/>
                <w:sz w:val="20"/>
                <w:szCs w:val="20"/>
              </w:rPr>
              <w:t>-</w:t>
            </w:r>
            <w:r w:rsidRPr="00BD73EA">
              <w:rPr>
                <w:rFonts w:cstheme="minorHAnsi"/>
                <w:bCs/>
                <w:sz w:val="20"/>
                <w:szCs w:val="20"/>
              </w:rPr>
              <w:t xml:space="preserve">lar (Tr. Wing) </w:t>
            </w:r>
          </w:p>
        </w:tc>
        <w:tc>
          <w:tcPr>
            <w:tcW w:w="1559" w:type="dxa"/>
            <w:shd w:val="clear" w:color="auto" w:fill="auto"/>
          </w:tcPr>
          <w:p w:rsidR="00E42DF7" w:rsidRPr="00BD73EA" w:rsidRDefault="009C14E3" w:rsidP="007214B8">
            <w:pPr>
              <w:pStyle w:val="BodyTextIndent2"/>
              <w:spacing w:after="0" w:line="240" w:lineRule="auto"/>
              <w:ind w:left="0"/>
              <w:jc w:val="center"/>
              <w:rPr>
                <w:rFonts w:cstheme="minorHAnsi"/>
                <w:bCs/>
                <w:sz w:val="20"/>
                <w:szCs w:val="20"/>
              </w:rPr>
            </w:pPr>
            <w:r w:rsidRPr="00BD73EA">
              <w:rPr>
                <w:rFonts w:cstheme="minorHAnsi"/>
                <w:bCs/>
                <w:sz w:val="20"/>
                <w:szCs w:val="20"/>
              </w:rPr>
              <w:t>09.07.201</w:t>
            </w:r>
            <w:r w:rsidR="007214B8">
              <w:rPr>
                <w:rFonts w:cstheme="minorHAnsi"/>
                <w:bCs/>
                <w:sz w:val="20"/>
                <w:szCs w:val="20"/>
              </w:rPr>
              <w:t>8</w:t>
            </w:r>
          </w:p>
        </w:tc>
        <w:tc>
          <w:tcPr>
            <w:tcW w:w="1418"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0.91</w:t>
            </w:r>
          </w:p>
        </w:tc>
        <w:tc>
          <w:tcPr>
            <w:tcW w:w="1275" w:type="dxa"/>
            <w:shd w:val="clear" w:color="auto" w:fill="auto"/>
          </w:tcPr>
          <w:p w:rsidR="00E42DF7" w:rsidRPr="00BD73EA" w:rsidRDefault="00E42DF7" w:rsidP="007E07FD">
            <w:pPr>
              <w:pStyle w:val="BodyTextIndent2"/>
              <w:spacing w:after="0" w:line="240" w:lineRule="auto"/>
              <w:ind w:left="0"/>
              <w:jc w:val="center"/>
              <w:rPr>
                <w:rFonts w:cstheme="minorHAnsi"/>
                <w:bCs/>
                <w:sz w:val="20"/>
                <w:szCs w:val="20"/>
              </w:rPr>
            </w:pPr>
          </w:p>
        </w:tc>
        <w:tc>
          <w:tcPr>
            <w:tcW w:w="1531" w:type="dxa"/>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7.64</w:t>
            </w:r>
          </w:p>
        </w:tc>
        <w:tc>
          <w:tcPr>
            <w:tcW w:w="1508" w:type="dxa"/>
            <w:vAlign w:val="bottom"/>
          </w:tcPr>
          <w:p w:rsidR="00E42DF7" w:rsidRPr="00BD73EA" w:rsidRDefault="009A3682">
            <w:pPr>
              <w:jc w:val="right"/>
              <w:rPr>
                <w:rFonts w:ascii="Calibri" w:hAnsi="Calibri" w:cs="Calibri"/>
              </w:rPr>
            </w:pPr>
            <w:r w:rsidRPr="00BD73EA">
              <w:rPr>
                <w:rFonts w:ascii="Calibri" w:hAnsi="Calibri" w:cs="Calibri"/>
              </w:rPr>
              <w:t>0.047</w:t>
            </w:r>
          </w:p>
        </w:tc>
      </w:tr>
      <w:tr w:rsidR="007214B8" w:rsidRPr="00BD73EA" w:rsidTr="007214B8">
        <w:trPr>
          <w:trHeight w:val="226"/>
        </w:trPr>
        <w:tc>
          <w:tcPr>
            <w:tcW w:w="1329" w:type="dxa"/>
            <w:shd w:val="clear" w:color="auto" w:fill="auto"/>
          </w:tcPr>
          <w:p w:rsidR="00E42DF7" w:rsidRPr="00BD73EA" w:rsidRDefault="009C14E3" w:rsidP="007E07FD">
            <w:pPr>
              <w:pStyle w:val="BodyTextIndent2"/>
              <w:spacing w:after="0" w:line="240" w:lineRule="auto"/>
              <w:ind w:left="0"/>
              <w:jc w:val="both"/>
              <w:rPr>
                <w:rFonts w:cstheme="minorHAnsi"/>
                <w:bCs/>
                <w:sz w:val="20"/>
                <w:szCs w:val="20"/>
              </w:rPr>
            </w:pPr>
            <w:r w:rsidRPr="00BD73EA">
              <w:rPr>
                <w:rFonts w:cstheme="minorHAnsi"/>
                <w:bCs/>
                <w:sz w:val="20"/>
                <w:szCs w:val="20"/>
              </w:rPr>
              <w:t>Roof Top IPDS South</w:t>
            </w:r>
          </w:p>
        </w:tc>
        <w:tc>
          <w:tcPr>
            <w:tcW w:w="1559"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31.12.2018</w:t>
            </w:r>
          </w:p>
        </w:tc>
        <w:tc>
          <w:tcPr>
            <w:tcW w:w="1418"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0.233</w:t>
            </w:r>
          </w:p>
        </w:tc>
        <w:tc>
          <w:tcPr>
            <w:tcW w:w="1275" w:type="dxa"/>
            <w:shd w:val="clear" w:color="auto" w:fill="auto"/>
          </w:tcPr>
          <w:p w:rsidR="00E42DF7" w:rsidRPr="00BD73EA" w:rsidRDefault="00E42DF7" w:rsidP="007E07FD">
            <w:pPr>
              <w:pStyle w:val="BodyTextIndent2"/>
              <w:spacing w:after="0" w:line="240" w:lineRule="auto"/>
              <w:ind w:left="0"/>
              <w:jc w:val="center"/>
              <w:rPr>
                <w:rFonts w:cstheme="minorHAnsi"/>
                <w:bCs/>
                <w:sz w:val="20"/>
                <w:szCs w:val="20"/>
              </w:rPr>
            </w:pPr>
          </w:p>
        </w:tc>
        <w:tc>
          <w:tcPr>
            <w:tcW w:w="1531" w:type="dxa"/>
          </w:tcPr>
          <w:p w:rsidR="00E42DF7" w:rsidRPr="00BD73EA" w:rsidRDefault="00E42DF7" w:rsidP="007E07FD">
            <w:pPr>
              <w:pStyle w:val="BodyTextIndent2"/>
              <w:spacing w:after="0" w:line="240" w:lineRule="auto"/>
              <w:ind w:left="0"/>
              <w:jc w:val="center"/>
              <w:rPr>
                <w:rFonts w:cstheme="minorHAnsi"/>
                <w:bCs/>
                <w:sz w:val="20"/>
                <w:szCs w:val="20"/>
              </w:rPr>
            </w:pPr>
          </w:p>
        </w:tc>
        <w:tc>
          <w:tcPr>
            <w:tcW w:w="1508" w:type="dxa"/>
            <w:vAlign w:val="bottom"/>
          </w:tcPr>
          <w:p w:rsidR="00E42DF7" w:rsidRPr="00BD73EA" w:rsidRDefault="009A3682">
            <w:pPr>
              <w:jc w:val="right"/>
              <w:rPr>
                <w:rFonts w:ascii="Calibri" w:hAnsi="Calibri" w:cs="Calibri"/>
              </w:rPr>
            </w:pPr>
            <w:r w:rsidRPr="00BD73EA">
              <w:rPr>
                <w:rFonts w:ascii="Calibri" w:hAnsi="Calibri" w:cs="Calibri"/>
              </w:rPr>
              <w:t>0.0045</w:t>
            </w:r>
          </w:p>
        </w:tc>
      </w:tr>
      <w:tr w:rsidR="007214B8" w:rsidRPr="00BD73EA" w:rsidTr="007214B8">
        <w:trPr>
          <w:trHeight w:val="226"/>
        </w:trPr>
        <w:tc>
          <w:tcPr>
            <w:tcW w:w="1329" w:type="dxa"/>
            <w:shd w:val="clear" w:color="auto" w:fill="auto"/>
          </w:tcPr>
          <w:p w:rsidR="00E42DF7" w:rsidRPr="00BD73EA" w:rsidRDefault="009C14E3" w:rsidP="007E07FD">
            <w:pPr>
              <w:pStyle w:val="BodyTextIndent2"/>
              <w:spacing w:after="0" w:line="240" w:lineRule="auto"/>
              <w:ind w:left="0"/>
              <w:jc w:val="both"/>
              <w:rPr>
                <w:rFonts w:cstheme="minorHAnsi"/>
                <w:bCs/>
                <w:sz w:val="20"/>
                <w:szCs w:val="20"/>
              </w:rPr>
            </w:pPr>
            <w:r w:rsidRPr="00BD73EA">
              <w:rPr>
                <w:rFonts w:cstheme="minorHAnsi"/>
                <w:bCs/>
                <w:sz w:val="20"/>
                <w:szCs w:val="20"/>
              </w:rPr>
              <w:t>Ponani</w:t>
            </w:r>
          </w:p>
        </w:tc>
        <w:tc>
          <w:tcPr>
            <w:tcW w:w="1559"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16.01.2019</w:t>
            </w:r>
          </w:p>
        </w:tc>
        <w:tc>
          <w:tcPr>
            <w:tcW w:w="1418"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0.5</w:t>
            </w:r>
          </w:p>
        </w:tc>
        <w:tc>
          <w:tcPr>
            <w:tcW w:w="1275" w:type="dxa"/>
            <w:shd w:val="clear" w:color="auto" w:fill="auto"/>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0.77</w:t>
            </w:r>
          </w:p>
        </w:tc>
        <w:tc>
          <w:tcPr>
            <w:tcW w:w="1531" w:type="dxa"/>
          </w:tcPr>
          <w:p w:rsidR="00E42DF7" w:rsidRPr="00BD73EA" w:rsidRDefault="009C14E3" w:rsidP="007E07FD">
            <w:pPr>
              <w:pStyle w:val="BodyTextIndent2"/>
              <w:spacing w:after="0" w:line="240" w:lineRule="auto"/>
              <w:ind w:left="0"/>
              <w:jc w:val="center"/>
              <w:rPr>
                <w:rFonts w:cstheme="minorHAnsi"/>
                <w:bCs/>
                <w:sz w:val="20"/>
                <w:szCs w:val="20"/>
              </w:rPr>
            </w:pPr>
            <w:r w:rsidRPr="00BD73EA">
              <w:rPr>
                <w:rFonts w:cstheme="minorHAnsi"/>
                <w:bCs/>
                <w:sz w:val="20"/>
                <w:szCs w:val="20"/>
              </w:rPr>
              <w:t>3.539</w:t>
            </w:r>
          </w:p>
        </w:tc>
        <w:tc>
          <w:tcPr>
            <w:tcW w:w="1508" w:type="dxa"/>
            <w:vAlign w:val="bottom"/>
          </w:tcPr>
          <w:p w:rsidR="00E42DF7" w:rsidRPr="00BD73EA" w:rsidRDefault="009A3682">
            <w:pPr>
              <w:jc w:val="right"/>
              <w:rPr>
                <w:rFonts w:ascii="Calibri" w:hAnsi="Calibri" w:cs="Calibri"/>
              </w:rPr>
            </w:pPr>
            <w:r w:rsidRPr="00BD73EA">
              <w:rPr>
                <w:rFonts w:ascii="Calibri" w:hAnsi="Calibri" w:cs="Calibri"/>
              </w:rPr>
              <w:t>0.0064</w:t>
            </w:r>
          </w:p>
        </w:tc>
      </w:tr>
      <w:tr w:rsidR="007214B8" w:rsidRPr="00BD73EA" w:rsidTr="007214B8">
        <w:trPr>
          <w:trHeight w:val="231"/>
        </w:trPr>
        <w:tc>
          <w:tcPr>
            <w:tcW w:w="1329" w:type="dxa"/>
            <w:shd w:val="clear" w:color="auto" w:fill="C6D9F1" w:themeFill="text2" w:themeFillTint="33"/>
          </w:tcPr>
          <w:p w:rsidR="00E42DF7" w:rsidRPr="00BD73EA" w:rsidRDefault="00E42DF7" w:rsidP="007E07FD">
            <w:pPr>
              <w:pStyle w:val="BodyTextIndent2"/>
              <w:spacing w:after="0" w:line="240" w:lineRule="auto"/>
              <w:ind w:left="0"/>
              <w:jc w:val="both"/>
              <w:rPr>
                <w:rFonts w:cstheme="minorHAnsi"/>
                <w:b/>
                <w:bCs/>
                <w:sz w:val="20"/>
                <w:szCs w:val="20"/>
              </w:rPr>
            </w:pPr>
            <w:r w:rsidRPr="00BD73EA">
              <w:rPr>
                <w:rFonts w:cstheme="minorHAnsi"/>
                <w:b/>
                <w:bCs/>
                <w:sz w:val="20"/>
                <w:szCs w:val="20"/>
              </w:rPr>
              <w:t>Total</w:t>
            </w:r>
          </w:p>
        </w:tc>
        <w:tc>
          <w:tcPr>
            <w:tcW w:w="1559" w:type="dxa"/>
            <w:shd w:val="clear" w:color="auto" w:fill="B8CCE4" w:themeFill="accent1" w:themeFillTint="66"/>
          </w:tcPr>
          <w:p w:rsidR="00E42DF7" w:rsidRPr="00BD73EA" w:rsidRDefault="00E42DF7" w:rsidP="007E07FD">
            <w:pPr>
              <w:pStyle w:val="BodyTextIndent2"/>
              <w:spacing w:after="0" w:line="240" w:lineRule="auto"/>
              <w:ind w:left="0"/>
              <w:jc w:val="center"/>
              <w:rPr>
                <w:rFonts w:cstheme="minorHAnsi"/>
                <w:b/>
                <w:bCs/>
                <w:sz w:val="20"/>
                <w:szCs w:val="20"/>
              </w:rPr>
            </w:pPr>
          </w:p>
        </w:tc>
        <w:tc>
          <w:tcPr>
            <w:tcW w:w="1418" w:type="dxa"/>
            <w:shd w:val="clear" w:color="auto" w:fill="B8CCE4" w:themeFill="accent1" w:themeFillTint="66"/>
          </w:tcPr>
          <w:p w:rsidR="00E42DF7" w:rsidRPr="00BD73EA" w:rsidRDefault="009A3682" w:rsidP="007E07FD">
            <w:pPr>
              <w:pStyle w:val="BodyTextIndent2"/>
              <w:spacing w:after="0" w:line="240" w:lineRule="auto"/>
              <w:ind w:left="0"/>
              <w:jc w:val="center"/>
              <w:rPr>
                <w:rFonts w:cstheme="minorHAnsi"/>
                <w:b/>
                <w:bCs/>
                <w:sz w:val="20"/>
                <w:szCs w:val="20"/>
              </w:rPr>
            </w:pPr>
            <w:r w:rsidRPr="00BD73EA">
              <w:rPr>
                <w:rFonts w:cstheme="minorHAnsi"/>
                <w:b/>
                <w:bCs/>
                <w:sz w:val="20"/>
                <w:szCs w:val="20"/>
              </w:rPr>
              <w:t>5.143</w:t>
            </w:r>
          </w:p>
        </w:tc>
        <w:tc>
          <w:tcPr>
            <w:tcW w:w="1275" w:type="dxa"/>
            <w:shd w:val="clear" w:color="auto" w:fill="B8CCE4" w:themeFill="accent1" w:themeFillTint="66"/>
          </w:tcPr>
          <w:p w:rsidR="00E42DF7" w:rsidRPr="00BD73EA" w:rsidRDefault="00E42DF7" w:rsidP="007E07FD">
            <w:pPr>
              <w:pStyle w:val="BodyTextIndent2"/>
              <w:spacing w:after="0" w:line="240" w:lineRule="auto"/>
              <w:ind w:left="0"/>
              <w:jc w:val="center"/>
              <w:rPr>
                <w:rFonts w:cstheme="minorHAnsi"/>
                <w:b/>
                <w:bCs/>
                <w:sz w:val="20"/>
                <w:szCs w:val="20"/>
              </w:rPr>
            </w:pPr>
          </w:p>
        </w:tc>
        <w:tc>
          <w:tcPr>
            <w:tcW w:w="1531" w:type="dxa"/>
            <w:shd w:val="clear" w:color="auto" w:fill="B8CCE4" w:themeFill="accent1" w:themeFillTint="66"/>
          </w:tcPr>
          <w:p w:rsidR="00E42DF7" w:rsidRPr="00BD73EA" w:rsidRDefault="00E42DF7" w:rsidP="007E07FD">
            <w:pPr>
              <w:pStyle w:val="BodyTextIndent2"/>
              <w:spacing w:after="0" w:line="240" w:lineRule="auto"/>
              <w:ind w:left="0"/>
              <w:jc w:val="center"/>
              <w:rPr>
                <w:rFonts w:cstheme="minorHAnsi"/>
                <w:b/>
                <w:bCs/>
                <w:sz w:val="20"/>
                <w:szCs w:val="20"/>
              </w:rPr>
            </w:pPr>
          </w:p>
        </w:tc>
        <w:tc>
          <w:tcPr>
            <w:tcW w:w="1508" w:type="dxa"/>
            <w:shd w:val="clear" w:color="auto" w:fill="C6D9F1" w:themeFill="text2" w:themeFillTint="33"/>
            <w:vAlign w:val="bottom"/>
          </w:tcPr>
          <w:p w:rsidR="00E42DF7" w:rsidRPr="00BD73EA" w:rsidRDefault="009A3682">
            <w:pPr>
              <w:jc w:val="right"/>
              <w:rPr>
                <w:rFonts w:ascii="Calibri" w:hAnsi="Calibri" w:cs="Calibri"/>
              </w:rPr>
            </w:pPr>
            <w:r w:rsidRPr="00BD73EA">
              <w:rPr>
                <w:rFonts w:ascii="Calibri" w:hAnsi="Calibri" w:cs="Calibri"/>
              </w:rPr>
              <w:t>0.7011</w:t>
            </w:r>
          </w:p>
        </w:tc>
      </w:tr>
    </w:tbl>
    <w:p w:rsidR="007214B8" w:rsidRPr="00DF7AD7" w:rsidRDefault="001606E0" w:rsidP="00136CE9">
      <w:pPr>
        <w:pStyle w:val="BodyTextIndent2"/>
        <w:spacing w:before="240" w:line="276" w:lineRule="auto"/>
        <w:ind w:left="360" w:hanging="360"/>
        <w:jc w:val="both"/>
        <w:rPr>
          <w:rFonts w:cstheme="minorHAnsi"/>
          <w:bCs/>
          <w:iCs/>
        </w:rPr>
      </w:pPr>
      <w:r>
        <w:rPr>
          <w:rFonts w:cstheme="minorHAnsi"/>
        </w:rPr>
        <w:lastRenderedPageBreak/>
        <w:t>2.9.</w:t>
      </w:r>
      <w:r w:rsidR="00B16331">
        <w:rPr>
          <w:rFonts w:cstheme="minorHAnsi"/>
        </w:rPr>
        <w:t>2</w:t>
      </w:r>
      <w:r>
        <w:rPr>
          <w:rFonts w:cstheme="minorHAnsi"/>
        </w:rPr>
        <w:t xml:space="preserve">. </w:t>
      </w:r>
      <w:r w:rsidR="007214B8">
        <w:rPr>
          <w:rFonts w:cstheme="minorHAnsi"/>
        </w:rPr>
        <w:t xml:space="preserve">The actual </w:t>
      </w:r>
      <w:r w:rsidR="007214B8" w:rsidRPr="00CB705A">
        <w:rPr>
          <w:rFonts w:cstheme="minorHAnsi"/>
        </w:rPr>
        <w:t xml:space="preserve">O&amp;M expenses of the generation Business Unit was </w:t>
      </w:r>
      <w:r w:rsidR="007214B8" w:rsidRPr="00F71728">
        <w:rPr>
          <w:rFonts w:cstheme="minorHAnsi"/>
          <w:b/>
          <w:bCs/>
        </w:rPr>
        <w:t>Rs</w:t>
      </w:r>
      <w:r w:rsidR="007214B8">
        <w:rPr>
          <w:rFonts w:cstheme="minorHAnsi"/>
          <w:b/>
          <w:bCs/>
        </w:rPr>
        <w:t xml:space="preserve">. 197.31 Cr. </w:t>
      </w:r>
      <w:r w:rsidR="007214B8" w:rsidRPr="00CB705A">
        <w:rPr>
          <w:rFonts w:cstheme="minorHAnsi"/>
        </w:rPr>
        <w:t xml:space="preserve">Component wise </w:t>
      </w:r>
      <w:r w:rsidR="007214B8">
        <w:rPr>
          <w:rFonts w:cstheme="minorHAnsi"/>
        </w:rPr>
        <w:t>details</w:t>
      </w:r>
      <w:r w:rsidR="007214B8" w:rsidRPr="00CB705A">
        <w:rPr>
          <w:rFonts w:cstheme="minorHAnsi"/>
        </w:rPr>
        <w:t xml:space="preserve"> are given in the </w:t>
      </w:r>
      <w:r w:rsidR="007214B8" w:rsidRPr="00013307">
        <w:rPr>
          <w:rFonts w:cstheme="minorHAnsi"/>
          <w:b/>
          <w:bCs/>
        </w:rPr>
        <w:t>Table</w:t>
      </w:r>
      <w:r w:rsidR="007214B8">
        <w:rPr>
          <w:rFonts w:cstheme="minorHAnsi"/>
          <w:b/>
          <w:bCs/>
        </w:rPr>
        <w:t>-</w:t>
      </w:r>
      <w:r w:rsidR="007214B8" w:rsidRPr="00013307">
        <w:rPr>
          <w:rFonts w:cstheme="minorHAnsi"/>
          <w:b/>
          <w:bCs/>
        </w:rPr>
        <w:t>G</w:t>
      </w:r>
      <w:r w:rsidR="003C4973">
        <w:rPr>
          <w:rFonts w:cstheme="minorHAnsi"/>
          <w:b/>
          <w:bCs/>
        </w:rPr>
        <w:t>10</w:t>
      </w:r>
      <w:r w:rsidR="00385CD1">
        <w:rPr>
          <w:rFonts w:cstheme="minorHAnsi"/>
          <w:b/>
          <w:bCs/>
        </w:rPr>
        <w:t xml:space="preserve"> </w:t>
      </w:r>
      <w:r w:rsidR="007214B8" w:rsidRPr="00CB705A">
        <w:rPr>
          <w:rFonts w:cstheme="minorHAnsi"/>
        </w:rPr>
        <w:t>and detailed in Form G4.</w:t>
      </w:r>
      <w:r w:rsidR="007214B8" w:rsidRPr="00CB705A">
        <w:rPr>
          <w:rFonts w:cstheme="minorHAnsi"/>
          <w:b/>
          <w:bCs/>
          <w:iCs/>
        </w:rPr>
        <w:t xml:space="preserve"> </w:t>
      </w:r>
      <w:r w:rsidR="007214B8" w:rsidRPr="00FA0897">
        <w:rPr>
          <w:rFonts w:cstheme="minorHAnsi"/>
          <w:iCs/>
        </w:rPr>
        <w:t>Hon Commission had approved only</w:t>
      </w:r>
      <w:r w:rsidR="007214B8">
        <w:rPr>
          <w:rFonts w:cstheme="minorHAnsi"/>
          <w:iCs/>
        </w:rPr>
        <w:t xml:space="preserve"> </w:t>
      </w:r>
      <w:r w:rsidR="007214B8" w:rsidRPr="00DC5197">
        <w:rPr>
          <w:rFonts w:cstheme="minorHAnsi"/>
          <w:b/>
          <w:bCs/>
          <w:iCs/>
        </w:rPr>
        <w:t>Rs</w:t>
      </w:r>
      <w:r w:rsidR="007214B8" w:rsidRPr="00DC5197">
        <w:rPr>
          <w:rFonts w:cstheme="minorHAnsi"/>
          <w:b/>
          <w:iCs/>
        </w:rPr>
        <w:t xml:space="preserve"> 124.15</w:t>
      </w:r>
      <w:r w:rsidR="007214B8" w:rsidRPr="0028699B">
        <w:rPr>
          <w:rFonts w:cstheme="minorHAnsi"/>
          <w:b/>
          <w:bCs/>
          <w:iCs/>
        </w:rPr>
        <w:t xml:space="preserve"> Cr</w:t>
      </w:r>
      <w:r w:rsidR="007214B8">
        <w:rPr>
          <w:rFonts w:cstheme="minorHAnsi"/>
          <w:iCs/>
        </w:rPr>
        <w:t xml:space="preserve"> towards </w:t>
      </w:r>
      <w:r w:rsidR="007214B8" w:rsidRPr="00FA0897">
        <w:rPr>
          <w:rFonts w:cstheme="minorHAnsi"/>
          <w:iCs/>
        </w:rPr>
        <w:t>O&amp;M expenses based on the</w:t>
      </w:r>
      <w:r w:rsidR="007214B8">
        <w:rPr>
          <w:rFonts w:cstheme="minorHAnsi"/>
          <w:b/>
          <w:bCs/>
          <w:iCs/>
        </w:rPr>
        <w:t xml:space="preserve"> </w:t>
      </w:r>
      <w:r w:rsidR="007214B8" w:rsidRPr="00FA0897">
        <w:rPr>
          <w:rFonts w:cstheme="minorHAnsi"/>
          <w:iCs/>
        </w:rPr>
        <w:t xml:space="preserve">norms </w:t>
      </w:r>
      <w:r w:rsidR="007214B8">
        <w:rPr>
          <w:rFonts w:cstheme="minorHAnsi"/>
          <w:iCs/>
        </w:rPr>
        <w:t>specified in the T</w:t>
      </w:r>
      <w:r w:rsidR="007214B8" w:rsidRPr="00FA0897">
        <w:rPr>
          <w:rFonts w:cstheme="minorHAnsi"/>
          <w:iCs/>
        </w:rPr>
        <w:t>ariff Regulation</w:t>
      </w:r>
      <w:r w:rsidR="007214B8">
        <w:rPr>
          <w:rFonts w:cstheme="minorHAnsi"/>
          <w:iCs/>
        </w:rPr>
        <w:t>, 2018. However, based on the commissioning</w:t>
      </w:r>
      <w:r w:rsidR="00385CD1">
        <w:rPr>
          <w:rFonts w:cstheme="minorHAnsi"/>
          <w:iCs/>
        </w:rPr>
        <w:t xml:space="preserve"> of the new generating stations and provision for pay revision</w:t>
      </w:r>
      <w:r w:rsidR="00B16331">
        <w:rPr>
          <w:rFonts w:cstheme="minorHAnsi"/>
          <w:iCs/>
        </w:rPr>
        <w:t>,</w:t>
      </w:r>
      <w:r w:rsidR="007214B8">
        <w:rPr>
          <w:rFonts w:cstheme="minorHAnsi"/>
          <w:iCs/>
        </w:rPr>
        <w:t xml:space="preserve"> a claim of Rs. 132.52 is sought for true up for the year 2018-19. Th</w:t>
      </w:r>
      <w:r w:rsidR="00385CD1">
        <w:rPr>
          <w:rFonts w:cstheme="minorHAnsi"/>
          <w:iCs/>
        </w:rPr>
        <w:t>e</w:t>
      </w:r>
      <w:r w:rsidR="007214B8">
        <w:rPr>
          <w:rFonts w:cstheme="minorHAnsi"/>
          <w:iCs/>
        </w:rPr>
        <w:t xml:space="preserve"> </w:t>
      </w:r>
      <w:r w:rsidR="00385CD1">
        <w:rPr>
          <w:rFonts w:cstheme="minorHAnsi"/>
          <w:iCs/>
        </w:rPr>
        <w:t xml:space="preserve">provision </w:t>
      </w:r>
      <w:r w:rsidR="00B16331">
        <w:rPr>
          <w:rFonts w:cstheme="minorHAnsi"/>
          <w:iCs/>
        </w:rPr>
        <w:t>for pay</w:t>
      </w:r>
      <w:r w:rsidR="007214B8">
        <w:rPr>
          <w:rFonts w:cstheme="minorHAnsi"/>
          <w:iCs/>
        </w:rPr>
        <w:t xml:space="preserve"> revision </w:t>
      </w:r>
      <w:r w:rsidR="00385CD1">
        <w:rPr>
          <w:rFonts w:cstheme="minorHAnsi"/>
          <w:iCs/>
        </w:rPr>
        <w:t xml:space="preserve">amounts </w:t>
      </w:r>
      <w:r w:rsidR="007214B8">
        <w:rPr>
          <w:rFonts w:cstheme="minorHAnsi"/>
          <w:iCs/>
        </w:rPr>
        <w:t>to Rs.8.05 Cr, over normative values, as detailed in chapter 5.</w:t>
      </w:r>
    </w:p>
    <w:tbl>
      <w:tblPr>
        <w:tblW w:w="7960" w:type="dxa"/>
        <w:jc w:val="center"/>
        <w:tblInd w:w="1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549"/>
        <w:gridCol w:w="2281"/>
        <w:gridCol w:w="1240"/>
        <w:gridCol w:w="1072"/>
        <w:gridCol w:w="1627"/>
        <w:gridCol w:w="1191"/>
      </w:tblGrid>
      <w:tr w:rsidR="007214B8" w:rsidRPr="00925DC1" w:rsidTr="00482F29">
        <w:trPr>
          <w:trHeight w:val="244"/>
          <w:jc w:val="center"/>
        </w:trPr>
        <w:tc>
          <w:tcPr>
            <w:tcW w:w="7960" w:type="dxa"/>
            <w:gridSpan w:val="6"/>
            <w:shd w:val="clear" w:color="auto" w:fill="000000" w:themeFill="text1"/>
          </w:tcPr>
          <w:p w:rsidR="007214B8" w:rsidRPr="00482F29" w:rsidRDefault="007214B8" w:rsidP="003C4973">
            <w:pPr>
              <w:pStyle w:val="BodyTextIndent2"/>
              <w:spacing w:after="0" w:line="240" w:lineRule="auto"/>
              <w:ind w:left="0" w:hanging="9"/>
              <w:jc w:val="center"/>
              <w:rPr>
                <w:rFonts w:eastAsia="Times New Roman" w:cstheme="minorHAnsi"/>
                <w:b/>
                <w:bCs/>
                <w:color w:val="FFFFFF" w:themeColor="background1"/>
                <w:sz w:val="20"/>
                <w:szCs w:val="20"/>
              </w:rPr>
            </w:pPr>
            <w:r w:rsidRPr="00482F29">
              <w:rPr>
                <w:rFonts w:eastAsia="Times New Roman" w:cstheme="minorHAnsi"/>
                <w:b/>
                <w:bCs/>
                <w:color w:val="FFFFFF" w:themeColor="background1"/>
                <w:sz w:val="20"/>
                <w:szCs w:val="20"/>
              </w:rPr>
              <w:t xml:space="preserve">Table G </w:t>
            </w:r>
            <w:r w:rsidR="003C4973">
              <w:rPr>
                <w:rFonts w:eastAsia="Times New Roman" w:cstheme="minorHAnsi"/>
                <w:b/>
                <w:bCs/>
                <w:color w:val="FFFFFF" w:themeColor="background1"/>
                <w:sz w:val="20"/>
                <w:szCs w:val="20"/>
              </w:rPr>
              <w:t>10</w:t>
            </w:r>
            <w:r w:rsidRPr="00482F29">
              <w:rPr>
                <w:rFonts w:eastAsia="Times New Roman" w:cstheme="minorHAnsi"/>
                <w:b/>
                <w:bCs/>
                <w:color w:val="FFFFFF" w:themeColor="background1"/>
                <w:sz w:val="20"/>
                <w:szCs w:val="20"/>
              </w:rPr>
              <w:t xml:space="preserve"> Details of O&amp;M expenses for 2018-19</w:t>
            </w:r>
          </w:p>
        </w:tc>
      </w:tr>
      <w:tr w:rsidR="007214B8" w:rsidRPr="00925DC1" w:rsidTr="00482F29">
        <w:trPr>
          <w:trHeight w:val="244"/>
          <w:jc w:val="center"/>
        </w:trPr>
        <w:tc>
          <w:tcPr>
            <w:tcW w:w="549" w:type="dxa"/>
            <w:shd w:val="clear" w:color="auto" w:fill="C6D9F1" w:themeFill="text2" w:themeFillTint="33"/>
          </w:tcPr>
          <w:p w:rsidR="007214B8" w:rsidRPr="00925DC1" w:rsidRDefault="007214B8" w:rsidP="00AD24D9">
            <w:pPr>
              <w:pStyle w:val="BodyTextIndent2"/>
              <w:spacing w:after="0" w:line="240" w:lineRule="auto"/>
              <w:ind w:left="0" w:hanging="9"/>
              <w:jc w:val="center"/>
              <w:rPr>
                <w:rFonts w:cstheme="minorHAnsi"/>
                <w:b/>
                <w:bCs/>
                <w:sz w:val="20"/>
                <w:szCs w:val="20"/>
              </w:rPr>
            </w:pPr>
            <w:r w:rsidRPr="00925DC1">
              <w:rPr>
                <w:rFonts w:cstheme="minorHAnsi"/>
                <w:b/>
                <w:bCs/>
                <w:sz w:val="20"/>
                <w:szCs w:val="20"/>
              </w:rPr>
              <w:t>No</w:t>
            </w:r>
          </w:p>
        </w:tc>
        <w:tc>
          <w:tcPr>
            <w:tcW w:w="2281" w:type="dxa"/>
            <w:shd w:val="clear" w:color="auto" w:fill="C6D9F1" w:themeFill="text2" w:themeFillTint="33"/>
          </w:tcPr>
          <w:p w:rsidR="007214B8" w:rsidRPr="00925DC1" w:rsidRDefault="007214B8" w:rsidP="00AD24D9">
            <w:pPr>
              <w:pStyle w:val="BodyTextIndent2"/>
              <w:spacing w:after="0" w:line="240" w:lineRule="auto"/>
              <w:ind w:left="0" w:hanging="9"/>
              <w:jc w:val="both"/>
              <w:rPr>
                <w:rFonts w:cstheme="minorHAnsi"/>
                <w:b/>
                <w:bCs/>
                <w:sz w:val="20"/>
                <w:szCs w:val="20"/>
              </w:rPr>
            </w:pPr>
            <w:r w:rsidRPr="00925DC1">
              <w:rPr>
                <w:rFonts w:cstheme="minorHAnsi"/>
                <w:b/>
                <w:bCs/>
                <w:sz w:val="20"/>
                <w:szCs w:val="20"/>
              </w:rPr>
              <w:t>Particulars</w:t>
            </w:r>
          </w:p>
        </w:tc>
        <w:tc>
          <w:tcPr>
            <w:tcW w:w="1240" w:type="dxa"/>
            <w:shd w:val="clear" w:color="auto" w:fill="C6D9F1" w:themeFill="text2" w:themeFillTint="33"/>
          </w:tcPr>
          <w:p w:rsidR="007214B8" w:rsidRPr="00925DC1" w:rsidRDefault="007214B8" w:rsidP="00AD24D9">
            <w:pPr>
              <w:pStyle w:val="BodyTextIndent2"/>
              <w:spacing w:after="0" w:line="240" w:lineRule="auto"/>
              <w:ind w:left="0" w:hanging="9"/>
              <w:jc w:val="center"/>
              <w:rPr>
                <w:rFonts w:cstheme="minorHAnsi"/>
                <w:b/>
                <w:bCs/>
                <w:sz w:val="20"/>
                <w:szCs w:val="20"/>
              </w:rPr>
            </w:pPr>
            <w:r w:rsidRPr="00925DC1">
              <w:rPr>
                <w:rFonts w:cstheme="minorHAnsi"/>
                <w:b/>
                <w:bCs/>
                <w:sz w:val="20"/>
                <w:szCs w:val="20"/>
              </w:rPr>
              <w:t xml:space="preserve">Approved </w:t>
            </w:r>
          </w:p>
        </w:tc>
        <w:tc>
          <w:tcPr>
            <w:tcW w:w="1072" w:type="dxa"/>
            <w:shd w:val="clear" w:color="auto" w:fill="C6D9F1" w:themeFill="text2" w:themeFillTint="33"/>
          </w:tcPr>
          <w:p w:rsidR="007214B8" w:rsidRPr="00925DC1" w:rsidRDefault="007214B8" w:rsidP="00AD24D9">
            <w:pPr>
              <w:pStyle w:val="BodyTextIndent2"/>
              <w:spacing w:after="0" w:line="240" w:lineRule="auto"/>
              <w:ind w:left="0" w:hanging="9"/>
              <w:jc w:val="center"/>
              <w:rPr>
                <w:rFonts w:cstheme="minorHAnsi"/>
                <w:b/>
                <w:bCs/>
                <w:sz w:val="20"/>
                <w:szCs w:val="20"/>
              </w:rPr>
            </w:pPr>
            <w:r w:rsidRPr="00925DC1">
              <w:rPr>
                <w:rFonts w:cstheme="minorHAnsi"/>
                <w:b/>
                <w:bCs/>
                <w:sz w:val="20"/>
                <w:szCs w:val="20"/>
              </w:rPr>
              <w:t xml:space="preserve">Actual </w:t>
            </w:r>
          </w:p>
        </w:tc>
        <w:tc>
          <w:tcPr>
            <w:tcW w:w="1627" w:type="dxa"/>
            <w:shd w:val="clear" w:color="auto" w:fill="C6D9F1" w:themeFill="text2" w:themeFillTint="33"/>
          </w:tcPr>
          <w:p w:rsidR="007214B8" w:rsidRPr="00925DC1" w:rsidRDefault="007214B8" w:rsidP="00AD24D9">
            <w:pPr>
              <w:pStyle w:val="BodyTextIndent2"/>
              <w:spacing w:after="0" w:line="240" w:lineRule="auto"/>
              <w:ind w:left="0" w:hanging="9"/>
              <w:jc w:val="center"/>
              <w:rPr>
                <w:rFonts w:cstheme="minorHAnsi"/>
                <w:b/>
                <w:bCs/>
                <w:sz w:val="20"/>
                <w:szCs w:val="20"/>
              </w:rPr>
            </w:pPr>
            <w:r w:rsidRPr="00925DC1">
              <w:rPr>
                <w:rFonts w:cstheme="minorHAnsi"/>
                <w:b/>
                <w:bCs/>
                <w:sz w:val="20"/>
                <w:szCs w:val="20"/>
              </w:rPr>
              <w:t>TU requirement</w:t>
            </w:r>
          </w:p>
        </w:tc>
        <w:tc>
          <w:tcPr>
            <w:tcW w:w="1191" w:type="dxa"/>
            <w:shd w:val="clear" w:color="auto" w:fill="C6D9F1" w:themeFill="text2" w:themeFillTint="33"/>
          </w:tcPr>
          <w:p w:rsidR="007214B8" w:rsidRPr="00925DC1" w:rsidRDefault="007214B8" w:rsidP="00AD24D9">
            <w:pPr>
              <w:pStyle w:val="BodyTextIndent2"/>
              <w:spacing w:after="0" w:line="240" w:lineRule="auto"/>
              <w:ind w:left="0" w:hanging="9"/>
              <w:jc w:val="center"/>
              <w:rPr>
                <w:rFonts w:cstheme="minorHAnsi"/>
                <w:b/>
                <w:bCs/>
                <w:sz w:val="20"/>
                <w:szCs w:val="20"/>
              </w:rPr>
            </w:pPr>
            <w:r w:rsidRPr="00925DC1">
              <w:rPr>
                <w:rFonts w:cstheme="minorHAnsi"/>
                <w:b/>
                <w:bCs/>
                <w:sz w:val="20"/>
                <w:szCs w:val="20"/>
              </w:rPr>
              <w:t>Difference</w:t>
            </w:r>
          </w:p>
        </w:tc>
      </w:tr>
      <w:tr w:rsidR="007214B8" w:rsidRPr="00925DC1" w:rsidTr="00AD24D9">
        <w:trPr>
          <w:trHeight w:val="244"/>
          <w:jc w:val="center"/>
        </w:trPr>
        <w:tc>
          <w:tcPr>
            <w:tcW w:w="549" w:type="dxa"/>
            <w:shd w:val="clear" w:color="auto" w:fill="auto"/>
          </w:tcPr>
          <w:p w:rsidR="007214B8" w:rsidRPr="00925DC1" w:rsidRDefault="007214B8" w:rsidP="00AD24D9">
            <w:pPr>
              <w:pStyle w:val="BodyTextIndent2"/>
              <w:spacing w:after="0" w:line="240" w:lineRule="auto"/>
              <w:ind w:left="0" w:hanging="9"/>
              <w:jc w:val="center"/>
              <w:rPr>
                <w:rFonts w:cstheme="minorHAnsi"/>
                <w:bCs/>
                <w:sz w:val="20"/>
                <w:szCs w:val="20"/>
              </w:rPr>
            </w:pPr>
            <w:r w:rsidRPr="00925DC1">
              <w:rPr>
                <w:rFonts w:cstheme="minorHAnsi"/>
                <w:bCs/>
                <w:sz w:val="20"/>
                <w:szCs w:val="20"/>
              </w:rPr>
              <w:t>1</w:t>
            </w:r>
          </w:p>
        </w:tc>
        <w:tc>
          <w:tcPr>
            <w:tcW w:w="2281" w:type="dxa"/>
            <w:shd w:val="clear" w:color="auto" w:fill="auto"/>
          </w:tcPr>
          <w:p w:rsidR="007214B8" w:rsidRPr="00925DC1" w:rsidRDefault="007214B8" w:rsidP="00AD24D9">
            <w:pPr>
              <w:pStyle w:val="BodyTextIndent2"/>
              <w:spacing w:after="0" w:line="240" w:lineRule="auto"/>
              <w:ind w:left="0" w:hanging="9"/>
              <w:jc w:val="both"/>
              <w:rPr>
                <w:rFonts w:cstheme="minorHAnsi"/>
                <w:bCs/>
                <w:sz w:val="20"/>
                <w:szCs w:val="20"/>
              </w:rPr>
            </w:pPr>
            <w:r w:rsidRPr="00925DC1">
              <w:rPr>
                <w:rFonts w:cstheme="minorHAnsi"/>
                <w:bCs/>
                <w:sz w:val="20"/>
                <w:szCs w:val="20"/>
              </w:rPr>
              <w:t>Employee Cost</w:t>
            </w:r>
          </w:p>
        </w:tc>
        <w:tc>
          <w:tcPr>
            <w:tcW w:w="1240" w:type="dxa"/>
          </w:tcPr>
          <w:p w:rsidR="007214B8" w:rsidRPr="00925DC1" w:rsidRDefault="007214B8" w:rsidP="00AD24D9">
            <w:pPr>
              <w:pStyle w:val="BodyTextIndent2"/>
              <w:spacing w:after="0" w:line="240" w:lineRule="auto"/>
              <w:ind w:left="0" w:hanging="9"/>
              <w:jc w:val="center"/>
              <w:rPr>
                <w:rFonts w:cstheme="minorHAnsi"/>
                <w:bCs/>
                <w:sz w:val="20"/>
                <w:szCs w:val="20"/>
              </w:rPr>
            </w:pPr>
            <w:r w:rsidRPr="00925DC1">
              <w:rPr>
                <w:rFonts w:cstheme="minorHAnsi"/>
                <w:bCs/>
                <w:sz w:val="20"/>
                <w:szCs w:val="20"/>
              </w:rPr>
              <w:t>NA</w:t>
            </w:r>
          </w:p>
        </w:tc>
        <w:tc>
          <w:tcPr>
            <w:tcW w:w="1072" w:type="dxa"/>
            <w:shd w:val="clear" w:color="auto" w:fill="auto"/>
          </w:tcPr>
          <w:p w:rsidR="007214B8" w:rsidRPr="00925DC1" w:rsidRDefault="007214B8" w:rsidP="00AD24D9">
            <w:pPr>
              <w:pStyle w:val="BodyTextIndent2"/>
              <w:spacing w:after="0" w:line="240" w:lineRule="auto"/>
              <w:ind w:left="0" w:hanging="9"/>
              <w:jc w:val="right"/>
              <w:rPr>
                <w:rFonts w:cstheme="minorHAnsi"/>
                <w:bCs/>
                <w:sz w:val="20"/>
                <w:szCs w:val="20"/>
              </w:rPr>
            </w:pPr>
            <w:r w:rsidRPr="00925DC1">
              <w:rPr>
                <w:rFonts w:cstheme="minorHAnsi"/>
                <w:bCs/>
                <w:sz w:val="20"/>
                <w:szCs w:val="20"/>
              </w:rPr>
              <w:t>128.37</w:t>
            </w:r>
          </w:p>
        </w:tc>
        <w:tc>
          <w:tcPr>
            <w:tcW w:w="1627" w:type="dxa"/>
            <w:shd w:val="clear" w:color="auto" w:fill="auto"/>
          </w:tcPr>
          <w:p w:rsidR="007214B8" w:rsidRPr="00925DC1" w:rsidRDefault="007214B8" w:rsidP="00AD24D9">
            <w:pPr>
              <w:pStyle w:val="BodyTextIndent2"/>
              <w:spacing w:after="0" w:line="240" w:lineRule="auto"/>
              <w:ind w:left="0" w:hanging="9"/>
              <w:jc w:val="center"/>
              <w:rPr>
                <w:rFonts w:cstheme="minorHAnsi"/>
                <w:bCs/>
                <w:sz w:val="20"/>
                <w:szCs w:val="20"/>
              </w:rPr>
            </w:pPr>
          </w:p>
        </w:tc>
        <w:tc>
          <w:tcPr>
            <w:tcW w:w="1191" w:type="dxa"/>
          </w:tcPr>
          <w:p w:rsidR="007214B8" w:rsidRPr="00925DC1" w:rsidRDefault="007214B8" w:rsidP="00AD24D9">
            <w:pPr>
              <w:pStyle w:val="BodyTextIndent2"/>
              <w:spacing w:after="0" w:line="240" w:lineRule="auto"/>
              <w:ind w:left="0" w:hanging="9"/>
              <w:jc w:val="center"/>
              <w:rPr>
                <w:rFonts w:cstheme="minorHAnsi"/>
                <w:bCs/>
                <w:sz w:val="20"/>
                <w:szCs w:val="20"/>
              </w:rPr>
            </w:pPr>
            <w:r w:rsidRPr="00925DC1">
              <w:rPr>
                <w:rFonts w:cstheme="minorHAnsi"/>
                <w:bCs/>
                <w:sz w:val="20"/>
                <w:szCs w:val="20"/>
              </w:rPr>
              <w:t>NA</w:t>
            </w:r>
          </w:p>
        </w:tc>
      </w:tr>
      <w:tr w:rsidR="007214B8" w:rsidRPr="00925DC1" w:rsidTr="00AD24D9">
        <w:trPr>
          <w:trHeight w:val="70"/>
          <w:jc w:val="center"/>
        </w:trPr>
        <w:tc>
          <w:tcPr>
            <w:tcW w:w="549" w:type="dxa"/>
            <w:tcBorders>
              <w:left w:val="single" w:sz="4" w:space="0" w:color="auto"/>
              <w:right w:val="single" w:sz="4" w:space="0" w:color="auto"/>
            </w:tcBorders>
            <w:shd w:val="clear" w:color="auto" w:fill="auto"/>
          </w:tcPr>
          <w:p w:rsidR="007214B8" w:rsidRPr="00925DC1" w:rsidRDefault="007214B8" w:rsidP="00AD24D9">
            <w:pPr>
              <w:pStyle w:val="BodyTextIndent2"/>
              <w:spacing w:after="0" w:line="240" w:lineRule="auto"/>
              <w:ind w:left="0" w:hanging="9"/>
              <w:jc w:val="center"/>
              <w:rPr>
                <w:rFonts w:cstheme="minorHAnsi"/>
                <w:bCs/>
                <w:sz w:val="20"/>
                <w:szCs w:val="20"/>
              </w:rPr>
            </w:pPr>
            <w:r w:rsidRPr="00925DC1">
              <w:rPr>
                <w:rFonts w:cstheme="minorHAnsi"/>
                <w:bCs/>
                <w:sz w:val="20"/>
                <w:szCs w:val="20"/>
              </w:rPr>
              <w:t>2</w:t>
            </w:r>
          </w:p>
        </w:tc>
        <w:tc>
          <w:tcPr>
            <w:tcW w:w="2281" w:type="dxa"/>
            <w:tcBorders>
              <w:left w:val="single" w:sz="4" w:space="0" w:color="auto"/>
              <w:right w:val="single" w:sz="4" w:space="0" w:color="auto"/>
            </w:tcBorders>
            <w:shd w:val="clear" w:color="auto" w:fill="auto"/>
          </w:tcPr>
          <w:p w:rsidR="007214B8" w:rsidRPr="00925DC1" w:rsidRDefault="007214B8" w:rsidP="00AD24D9">
            <w:pPr>
              <w:pStyle w:val="BodyTextIndent2"/>
              <w:spacing w:after="0" w:line="240" w:lineRule="auto"/>
              <w:ind w:left="0" w:hanging="9"/>
              <w:jc w:val="both"/>
              <w:rPr>
                <w:rFonts w:cstheme="minorHAnsi"/>
                <w:bCs/>
                <w:sz w:val="20"/>
                <w:szCs w:val="20"/>
              </w:rPr>
            </w:pPr>
            <w:r w:rsidRPr="00925DC1">
              <w:rPr>
                <w:rFonts w:cstheme="minorHAnsi"/>
                <w:bCs/>
                <w:sz w:val="20"/>
                <w:szCs w:val="20"/>
              </w:rPr>
              <w:t>A&amp;G Expenses</w:t>
            </w:r>
          </w:p>
        </w:tc>
        <w:tc>
          <w:tcPr>
            <w:tcW w:w="1240" w:type="dxa"/>
            <w:tcBorders>
              <w:left w:val="single" w:sz="4" w:space="0" w:color="auto"/>
              <w:right w:val="single" w:sz="4" w:space="0" w:color="auto"/>
            </w:tcBorders>
          </w:tcPr>
          <w:p w:rsidR="007214B8" w:rsidRPr="00925DC1" w:rsidRDefault="007214B8" w:rsidP="00AD24D9">
            <w:pPr>
              <w:pStyle w:val="BodyTextIndent2"/>
              <w:spacing w:after="0" w:line="240" w:lineRule="auto"/>
              <w:ind w:left="0" w:hanging="9"/>
              <w:jc w:val="center"/>
              <w:rPr>
                <w:rFonts w:cstheme="minorHAnsi"/>
                <w:bCs/>
                <w:sz w:val="20"/>
                <w:szCs w:val="20"/>
              </w:rPr>
            </w:pPr>
            <w:r w:rsidRPr="00925DC1">
              <w:rPr>
                <w:rFonts w:cstheme="minorHAnsi"/>
                <w:bCs/>
                <w:sz w:val="20"/>
                <w:szCs w:val="20"/>
              </w:rPr>
              <w:t>NA</w:t>
            </w:r>
          </w:p>
        </w:tc>
        <w:tc>
          <w:tcPr>
            <w:tcW w:w="1072" w:type="dxa"/>
            <w:tcBorders>
              <w:left w:val="single" w:sz="4" w:space="0" w:color="auto"/>
              <w:right w:val="single" w:sz="4" w:space="0" w:color="auto"/>
            </w:tcBorders>
            <w:shd w:val="clear" w:color="auto" w:fill="auto"/>
          </w:tcPr>
          <w:p w:rsidR="007214B8" w:rsidRPr="00925DC1" w:rsidRDefault="007214B8" w:rsidP="00AD24D9">
            <w:pPr>
              <w:pStyle w:val="BodyTextIndent2"/>
              <w:spacing w:after="0" w:line="240" w:lineRule="auto"/>
              <w:ind w:left="0" w:hanging="9"/>
              <w:jc w:val="right"/>
              <w:rPr>
                <w:rFonts w:cstheme="minorHAnsi"/>
                <w:bCs/>
                <w:sz w:val="20"/>
                <w:szCs w:val="20"/>
              </w:rPr>
            </w:pPr>
            <w:r w:rsidRPr="00925DC1">
              <w:rPr>
                <w:rFonts w:cstheme="minorHAnsi"/>
                <w:bCs/>
                <w:sz w:val="20"/>
                <w:szCs w:val="20"/>
              </w:rPr>
              <w:t>41.81</w:t>
            </w:r>
          </w:p>
        </w:tc>
        <w:tc>
          <w:tcPr>
            <w:tcW w:w="1627" w:type="dxa"/>
            <w:tcBorders>
              <w:left w:val="single" w:sz="4" w:space="0" w:color="auto"/>
              <w:right w:val="single" w:sz="4" w:space="0" w:color="auto"/>
            </w:tcBorders>
            <w:shd w:val="clear" w:color="auto" w:fill="auto"/>
          </w:tcPr>
          <w:p w:rsidR="007214B8" w:rsidRPr="00925DC1" w:rsidRDefault="007214B8" w:rsidP="00AD24D9">
            <w:pPr>
              <w:spacing w:after="0" w:line="240" w:lineRule="auto"/>
              <w:ind w:hanging="9"/>
              <w:jc w:val="center"/>
              <w:rPr>
                <w:rFonts w:cstheme="minorHAnsi"/>
                <w:sz w:val="20"/>
                <w:szCs w:val="20"/>
              </w:rPr>
            </w:pPr>
          </w:p>
        </w:tc>
        <w:tc>
          <w:tcPr>
            <w:tcW w:w="1191" w:type="dxa"/>
            <w:tcBorders>
              <w:left w:val="single" w:sz="4" w:space="0" w:color="auto"/>
              <w:right w:val="single" w:sz="4" w:space="0" w:color="auto"/>
            </w:tcBorders>
          </w:tcPr>
          <w:p w:rsidR="007214B8" w:rsidRPr="00925DC1" w:rsidRDefault="007214B8" w:rsidP="00AD24D9">
            <w:pPr>
              <w:spacing w:after="0" w:line="240" w:lineRule="auto"/>
              <w:ind w:hanging="9"/>
              <w:jc w:val="center"/>
              <w:rPr>
                <w:rFonts w:cstheme="minorHAnsi"/>
                <w:sz w:val="20"/>
                <w:szCs w:val="20"/>
              </w:rPr>
            </w:pPr>
            <w:r w:rsidRPr="00925DC1">
              <w:rPr>
                <w:rFonts w:cstheme="minorHAnsi"/>
                <w:sz w:val="20"/>
                <w:szCs w:val="20"/>
              </w:rPr>
              <w:t>NA</w:t>
            </w:r>
          </w:p>
        </w:tc>
      </w:tr>
      <w:tr w:rsidR="007214B8" w:rsidRPr="00925DC1" w:rsidTr="00AD24D9">
        <w:trPr>
          <w:trHeight w:val="169"/>
          <w:jc w:val="center"/>
        </w:trPr>
        <w:tc>
          <w:tcPr>
            <w:tcW w:w="549" w:type="dxa"/>
            <w:shd w:val="clear" w:color="auto" w:fill="auto"/>
          </w:tcPr>
          <w:p w:rsidR="007214B8" w:rsidRPr="00925DC1" w:rsidRDefault="007214B8" w:rsidP="00AD24D9">
            <w:pPr>
              <w:pStyle w:val="BodyTextIndent2"/>
              <w:spacing w:after="0" w:line="240" w:lineRule="auto"/>
              <w:ind w:left="0" w:hanging="9"/>
              <w:jc w:val="center"/>
              <w:rPr>
                <w:rFonts w:cstheme="minorHAnsi"/>
                <w:bCs/>
                <w:sz w:val="20"/>
                <w:szCs w:val="20"/>
              </w:rPr>
            </w:pPr>
            <w:r w:rsidRPr="00925DC1">
              <w:rPr>
                <w:rFonts w:cstheme="minorHAnsi"/>
                <w:bCs/>
                <w:sz w:val="20"/>
                <w:szCs w:val="20"/>
              </w:rPr>
              <w:t>3</w:t>
            </w:r>
          </w:p>
        </w:tc>
        <w:tc>
          <w:tcPr>
            <w:tcW w:w="2281" w:type="dxa"/>
            <w:shd w:val="clear" w:color="auto" w:fill="auto"/>
          </w:tcPr>
          <w:p w:rsidR="007214B8" w:rsidRPr="00925DC1" w:rsidRDefault="007214B8" w:rsidP="00AD24D9">
            <w:pPr>
              <w:pStyle w:val="BodyTextIndent2"/>
              <w:spacing w:after="0" w:line="240" w:lineRule="auto"/>
              <w:ind w:left="0" w:hanging="9"/>
              <w:jc w:val="both"/>
              <w:rPr>
                <w:rFonts w:cstheme="minorHAnsi"/>
                <w:bCs/>
                <w:sz w:val="20"/>
                <w:szCs w:val="20"/>
              </w:rPr>
            </w:pPr>
            <w:r w:rsidRPr="00925DC1">
              <w:rPr>
                <w:rFonts w:cstheme="minorHAnsi"/>
                <w:bCs/>
                <w:sz w:val="20"/>
                <w:szCs w:val="20"/>
              </w:rPr>
              <w:t>R&amp;M Expenses</w:t>
            </w:r>
          </w:p>
        </w:tc>
        <w:tc>
          <w:tcPr>
            <w:tcW w:w="1240" w:type="dxa"/>
          </w:tcPr>
          <w:p w:rsidR="007214B8" w:rsidRPr="00925DC1" w:rsidRDefault="007214B8" w:rsidP="00AD24D9">
            <w:pPr>
              <w:pStyle w:val="BodyTextIndent2"/>
              <w:spacing w:after="0" w:line="240" w:lineRule="auto"/>
              <w:ind w:left="0" w:hanging="9"/>
              <w:jc w:val="center"/>
              <w:rPr>
                <w:rFonts w:cstheme="minorHAnsi"/>
                <w:bCs/>
                <w:sz w:val="20"/>
                <w:szCs w:val="20"/>
              </w:rPr>
            </w:pPr>
            <w:r w:rsidRPr="00925DC1">
              <w:rPr>
                <w:rFonts w:cstheme="minorHAnsi"/>
                <w:bCs/>
                <w:sz w:val="20"/>
                <w:szCs w:val="20"/>
              </w:rPr>
              <w:t>NA</w:t>
            </w:r>
          </w:p>
        </w:tc>
        <w:tc>
          <w:tcPr>
            <w:tcW w:w="1072" w:type="dxa"/>
            <w:shd w:val="clear" w:color="auto" w:fill="auto"/>
          </w:tcPr>
          <w:p w:rsidR="007214B8" w:rsidRPr="00925DC1" w:rsidRDefault="007214B8" w:rsidP="00AD24D9">
            <w:pPr>
              <w:pStyle w:val="BodyTextIndent2"/>
              <w:spacing w:after="0" w:line="240" w:lineRule="auto"/>
              <w:ind w:left="0" w:hanging="9"/>
              <w:jc w:val="right"/>
              <w:rPr>
                <w:rFonts w:cstheme="minorHAnsi"/>
                <w:bCs/>
                <w:sz w:val="20"/>
                <w:szCs w:val="20"/>
              </w:rPr>
            </w:pPr>
            <w:r w:rsidRPr="00925DC1">
              <w:rPr>
                <w:rFonts w:cstheme="minorHAnsi"/>
                <w:bCs/>
                <w:sz w:val="20"/>
                <w:szCs w:val="20"/>
              </w:rPr>
              <w:t>27.13</w:t>
            </w:r>
          </w:p>
        </w:tc>
        <w:tc>
          <w:tcPr>
            <w:tcW w:w="1627" w:type="dxa"/>
            <w:shd w:val="clear" w:color="auto" w:fill="auto"/>
          </w:tcPr>
          <w:p w:rsidR="007214B8" w:rsidRPr="00925DC1" w:rsidRDefault="007214B8" w:rsidP="00AD24D9">
            <w:pPr>
              <w:spacing w:after="0" w:line="240" w:lineRule="auto"/>
              <w:ind w:hanging="9"/>
              <w:jc w:val="center"/>
              <w:rPr>
                <w:rFonts w:cstheme="minorHAnsi"/>
                <w:sz w:val="20"/>
                <w:szCs w:val="20"/>
              </w:rPr>
            </w:pPr>
          </w:p>
        </w:tc>
        <w:tc>
          <w:tcPr>
            <w:tcW w:w="1191" w:type="dxa"/>
          </w:tcPr>
          <w:p w:rsidR="007214B8" w:rsidRPr="00925DC1" w:rsidRDefault="007214B8" w:rsidP="00AD24D9">
            <w:pPr>
              <w:spacing w:after="0" w:line="240" w:lineRule="auto"/>
              <w:ind w:hanging="9"/>
              <w:jc w:val="center"/>
              <w:rPr>
                <w:rFonts w:cstheme="minorHAnsi"/>
                <w:sz w:val="20"/>
                <w:szCs w:val="20"/>
              </w:rPr>
            </w:pPr>
            <w:r w:rsidRPr="00925DC1">
              <w:rPr>
                <w:rFonts w:cstheme="minorHAnsi"/>
                <w:sz w:val="20"/>
                <w:szCs w:val="20"/>
              </w:rPr>
              <w:t>NA</w:t>
            </w:r>
          </w:p>
        </w:tc>
      </w:tr>
      <w:tr w:rsidR="007214B8" w:rsidRPr="00925DC1" w:rsidTr="007152F9">
        <w:trPr>
          <w:trHeight w:val="169"/>
          <w:jc w:val="center"/>
        </w:trPr>
        <w:tc>
          <w:tcPr>
            <w:tcW w:w="549" w:type="dxa"/>
            <w:shd w:val="clear" w:color="auto" w:fill="FFFFFF" w:themeFill="background1"/>
          </w:tcPr>
          <w:p w:rsidR="007214B8" w:rsidRPr="00925DC1" w:rsidRDefault="007214B8" w:rsidP="00AD24D9">
            <w:pPr>
              <w:pStyle w:val="BodyTextIndent2"/>
              <w:spacing w:after="0" w:line="240" w:lineRule="auto"/>
              <w:ind w:left="0" w:hanging="9"/>
              <w:jc w:val="center"/>
              <w:rPr>
                <w:rFonts w:cstheme="minorHAnsi"/>
                <w:b/>
                <w:sz w:val="20"/>
                <w:szCs w:val="20"/>
              </w:rPr>
            </w:pPr>
            <w:r w:rsidRPr="00925DC1">
              <w:rPr>
                <w:rFonts w:cstheme="minorHAnsi"/>
                <w:b/>
                <w:sz w:val="20"/>
                <w:szCs w:val="20"/>
              </w:rPr>
              <w:t>4</w:t>
            </w:r>
          </w:p>
        </w:tc>
        <w:tc>
          <w:tcPr>
            <w:tcW w:w="2281" w:type="dxa"/>
            <w:shd w:val="clear" w:color="auto" w:fill="FFFFFF" w:themeFill="background1"/>
          </w:tcPr>
          <w:p w:rsidR="007214B8" w:rsidRPr="00925DC1" w:rsidRDefault="007214B8" w:rsidP="00AD24D9">
            <w:pPr>
              <w:pStyle w:val="BodyTextIndent2"/>
              <w:spacing w:after="0" w:line="240" w:lineRule="auto"/>
              <w:ind w:left="0" w:hanging="9"/>
              <w:jc w:val="both"/>
              <w:rPr>
                <w:rFonts w:cstheme="minorHAnsi"/>
                <w:b/>
                <w:sz w:val="20"/>
                <w:szCs w:val="20"/>
              </w:rPr>
            </w:pPr>
            <w:r w:rsidRPr="00925DC1">
              <w:rPr>
                <w:rFonts w:cstheme="minorHAnsi"/>
                <w:b/>
                <w:sz w:val="20"/>
                <w:szCs w:val="20"/>
              </w:rPr>
              <w:t>Sub total</w:t>
            </w:r>
          </w:p>
        </w:tc>
        <w:tc>
          <w:tcPr>
            <w:tcW w:w="1240" w:type="dxa"/>
            <w:shd w:val="clear" w:color="auto" w:fill="FFFFFF" w:themeFill="background1"/>
          </w:tcPr>
          <w:p w:rsidR="007214B8" w:rsidRPr="00925DC1" w:rsidRDefault="007214B8" w:rsidP="00AD24D9">
            <w:pPr>
              <w:pStyle w:val="BodyTextIndent2"/>
              <w:spacing w:after="0" w:line="240" w:lineRule="auto"/>
              <w:ind w:left="0" w:hanging="9"/>
              <w:jc w:val="center"/>
              <w:rPr>
                <w:rFonts w:cstheme="minorHAnsi"/>
                <w:b/>
                <w:sz w:val="20"/>
                <w:szCs w:val="20"/>
              </w:rPr>
            </w:pPr>
            <w:r w:rsidRPr="00925DC1">
              <w:rPr>
                <w:rFonts w:cstheme="minorHAnsi"/>
                <w:b/>
                <w:sz w:val="20"/>
                <w:szCs w:val="20"/>
              </w:rPr>
              <w:t>124.15</w:t>
            </w:r>
          </w:p>
        </w:tc>
        <w:tc>
          <w:tcPr>
            <w:tcW w:w="1072" w:type="dxa"/>
            <w:shd w:val="clear" w:color="auto" w:fill="FFFFFF" w:themeFill="background1"/>
          </w:tcPr>
          <w:p w:rsidR="007214B8" w:rsidRPr="00925DC1" w:rsidRDefault="007214B8" w:rsidP="00AD24D9">
            <w:pPr>
              <w:pStyle w:val="BodyTextIndent2"/>
              <w:spacing w:after="0" w:line="240" w:lineRule="auto"/>
              <w:ind w:left="0" w:hanging="9"/>
              <w:jc w:val="right"/>
              <w:rPr>
                <w:rFonts w:cstheme="minorHAnsi"/>
                <w:b/>
                <w:sz w:val="20"/>
                <w:szCs w:val="20"/>
              </w:rPr>
            </w:pPr>
            <w:r w:rsidRPr="00925DC1">
              <w:rPr>
                <w:rFonts w:cstheme="minorHAnsi"/>
                <w:b/>
                <w:sz w:val="20"/>
                <w:szCs w:val="20"/>
              </w:rPr>
              <w:t>197.31</w:t>
            </w:r>
          </w:p>
        </w:tc>
        <w:tc>
          <w:tcPr>
            <w:tcW w:w="1627" w:type="dxa"/>
            <w:shd w:val="clear" w:color="auto" w:fill="FFFFFF" w:themeFill="background1"/>
          </w:tcPr>
          <w:p w:rsidR="007214B8" w:rsidRPr="00925DC1" w:rsidRDefault="007214B8" w:rsidP="00AD24D9">
            <w:pPr>
              <w:spacing w:after="0" w:line="240" w:lineRule="auto"/>
              <w:ind w:hanging="9"/>
              <w:jc w:val="center"/>
              <w:rPr>
                <w:rFonts w:cstheme="minorHAnsi"/>
                <w:b/>
                <w:sz w:val="20"/>
                <w:szCs w:val="20"/>
              </w:rPr>
            </w:pPr>
            <w:r w:rsidRPr="00925DC1">
              <w:rPr>
                <w:rFonts w:cstheme="minorHAnsi"/>
                <w:b/>
                <w:sz w:val="20"/>
                <w:szCs w:val="20"/>
              </w:rPr>
              <w:t>132.52</w:t>
            </w:r>
          </w:p>
        </w:tc>
        <w:tc>
          <w:tcPr>
            <w:tcW w:w="1191" w:type="dxa"/>
            <w:shd w:val="clear" w:color="auto" w:fill="FFFFFF" w:themeFill="background1"/>
          </w:tcPr>
          <w:p w:rsidR="007214B8" w:rsidRPr="00925DC1" w:rsidRDefault="007214B8" w:rsidP="00AD24D9">
            <w:pPr>
              <w:spacing w:after="0" w:line="240" w:lineRule="auto"/>
              <w:ind w:hanging="9"/>
              <w:jc w:val="center"/>
              <w:rPr>
                <w:rFonts w:cstheme="minorHAnsi"/>
                <w:b/>
                <w:sz w:val="20"/>
                <w:szCs w:val="20"/>
              </w:rPr>
            </w:pPr>
            <w:r w:rsidRPr="00925DC1">
              <w:rPr>
                <w:rFonts w:cstheme="minorHAnsi"/>
                <w:b/>
                <w:sz w:val="20"/>
                <w:szCs w:val="20"/>
              </w:rPr>
              <w:t>8.37</w:t>
            </w:r>
          </w:p>
        </w:tc>
      </w:tr>
      <w:tr w:rsidR="007214B8" w:rsidRPr="00925DC1" w:rsidTr="00AD24D9">
        <w:trPr>
          <w:trHeight w:val="169"/>
          <w:jc w:val="center"/>
        </w:trPr>
        <w:tc>
          <w:tcPr>
            <w:tcW w:w="549" w:type="dxa"/>
            <w:shd w:val="clear" w:color="auto" w:fill="auto"/>
          </w:tcPr>
          <w:p w:rsidR="007214B8" w:rsidRPr="00925DC1" w:rsidRDefault="007214B8" w:rsidP="00AD24D9">
            <w:pPr>
              <w:pStyle w:val="BodyTextIndent2"/>
              <w:spacing w:after="0" w:line="240" w:lineRule="auto"/>
              <w:ind w:left="0" w:hanging="9"/>
              <w:jc w:val="center"/>
              <w:rPr>
                <w:rFonts w:cstheme="minorHAnsi"/>
                <w:bCs/>
                <w:sz w:val="20"/>
                <w:szCs w:val="20"/>
              </w:rPr>
            </w:pPr>
            <w:r w:rsidRPr="00925DC1">
              <w:rPr>
                <w:rFonts w:cstheme="minorHAnsi"/>
                <w:bCs/>
                <w:sz w:val="20"/>
                <w:szCs w:val="20"/>
              </w:rPr>
              <w:t>5</w:t>
            </w:r>
          </w:p>
        </w:tc>
        <w:tc>
          <w:tcPr>
            <w:tcW w:w="2281" w:type="dxa"/>
            <w:shd w:val="clear" w:color="auto" w:fill="auto"/>
          </w:tcPr>
          <w:p w:rsidR="007214B8" w:rsidRPr="00925DC1" w:rsidRDefault="007214B8" w:rsidP="00AD24D9">
            <w:pPr>
              <w:pStyle w:val="BodyTextIndent2"/>
              <w:spacing w:after="0" w:line="240" w:lineRule="auto"/>
              <w:ind w:left="0" w:hanging="9"/>
              <w:jc w:val="both"/>
              <w:rPr>
                <w:rFonts w:cstheme="minorHAnsi"/>
                <w:bCs/>
                <w:sz w:val="20"/>
                <w:szCs w:val="20"/>
              </w:rPr>
            </w:pPr>
            <w:r w:rsidRPr="00925DC1">
              <w:rPr>
                <w:rFonts w:cstheme="minorHAnsi"/>
                <w:bCs/>
                <w:sz w:val="20"/>
                <w:szCs w:val="20"/>
              </w:rPr>
              <w:t>Terminal benefits</w:t>
            </w:r>
          </w:p>
        </w:tc>
        <w:tc>
          <w:tcPr>
            <w:tcW w:w="1240" w:type="dxa"/>
          </w:tcPr>
          <w:p w:rsidR="007214B8" w:rsidRPr="00925DC1" w:rsidRDefault="007214B8" w:rsidP="00AD24D9">
            <w:pPr>
              <w:pStyle w:val="BodyTextIndent2"/>
              <w:spacing w:after="0" w:line="240" w:lineRule="auto"/>
              <w:ind w:left="0" w:hanging="9"/>
              <w:jc w:val="center"/>
              <w:rPr>
                <w:rFonts w:cstheme="minorHAnsi"/>
                <w:bCs/>
                <w:sz w:val="20"/>
                <w:szCs w:val="20"/>
              </w:rPr>
            </w:pPr>
            <w:r w:rsidRPr="00925DC1">
              <w:rPr>
                <w:rFonts w:cstheme="minorHAnsi"/>
                <w:bCs/>
                <w:sz w:val="20"/>
                <w:szCs w:val="20"/>
              </w:rPr>
              <w:t>NA</w:t>
            </w:r>
          </w:p>
        </w:tc>
        <w:tc>
          <w:tcPr>
            <w:tcW w:w="1072" w:type="dxa"/>
            <w:shd w:val="clear" w:color="auto" w:fill="auto"/>
          </w:tcPr>
          <w:p w:rsidR="007214B8" w:rsidRPr="00925DC1" w:rsidRDefault="007214B8" w:rsidP="00AD24D9">
            <w:pPr>
              <w:pStyle w:val="BodyTextIndent2"/>
              <w:spacing w:after="0" w:line="240" w:lineRule="auto"/>
              <w:ind w:left="0" w:hanging="9"/>
              <w:jc w:val="right"/>
              <w:rPr>
                <w:rFonts w:cstheme="minorHAnsi"/>
                <w:bCs/>
                <w:sz w:val="20"/>
                <w:szCs w:val="20"/>
              </w:rPr>
            </w:pPr>
            <w:r w:rsidRPr="00925DC1">
              <w:rPr>
                <w:rFonts w:cstheme="minorHAnsi"/>
                <w:bCs/>
                <w:sz w:val="20"/>
                <w:szCs w:val="20"/>
              </w:rPr>
              <w:t>NA</w:t>
            </w:r>
          </w:p>
        </w:tc>
        <w:tc>
          <w:tcPr>
            <w:tcW w:w="1627" w:type="dxa"/>
            <w:shd w:val="clear" w:color="auto" w:fill="auto"/>
          </w:tcPr>
          <w:p w:rsidR="007214B8" w:rsidRPr="00925DC1" w:rsidRDefault="007214B8" w:rsidP="00AD24D9">
            <w:pPr>
              <w:spacing w:after="0" w:line="240" w:lineRule="auto"/>
              <w:ind w:hanging="9"/>
              <w:jc w:val="center"/>
              <w:rPr>
                <w:rFonts w:cstheme="minorHAnsi"/>
                <w:sz w:val="20"/>
                <w:szCs w:val="20"/>
              </w:rPr>
            </w:pPr>
          </w:p>
        </w:tc>
        <w:tc>
          <w:tcPr>
            <w:tcW w:w="1191" w:type="dxa"/>
          </w:tcPr>
          <w:p w:rsidR="007214B8" w:rsidRPr="00925DC1" w:rsidRDefault="007214B8" w:rsidP="00AD24D9">
            <w:pPr>
              <w:spacing w:after="0" w:line="240" w:lineRule="auto"/>
              <w:ind w:hanging="9"/>
              <w:jc w:val="center"/>
              <w:rPr>
                <w:rFonts w:cstheme="minorHAnsi"/>
                <w:sz w:val="20"/>
                <w:szCs w:val="20"/>
              </w:rPr>
            </w:pPr>
            <w:r w:rsidRPr="00925DC1">
              <w:rPr>
                <w:rFonts w:cstheme="minorHAnsi"/>
                <w:sz w:val="20"/>
                <w:szCs w:val="20"/>
              </w:rPr>
              <w:t>NA</w:t>
            </w:r>
          </w:p>
        </w:tc>
      </w:tr>
      <w:tr w:rsidR="007214B8" w:rsidRPr="00925DC1" w:rsidTr="00482F29">
        <w:trPr>
          <w:trHeight w:val="70"/>
          <w:jc w:val="center"/>
        </w:trPr>
        <w:tc>
          <w:tcPr>
            <w:tcW w:w="549" w:type="dxa"/>
            <w:tcBorders>
              <w:left w:val="single" w:sz="4" w:space="0" w:color="auto"/>
              <w:right w:val="single" w:sz="4" w:space="0" w:color="auto"/>
            </w:tcBorders>
            <w:shd w:val="clear" w:color="auto" w:fill="FFFFFF" w:themeFill="background1"/>
          </w:tcPr>
          <w:p w:rsidR="007214B8" w:rsidRPr="00925DC1" w:rsidRDefault="007214B8" w:rsidP="00AD24D9">
            <w:pPr>
              <w:pStyle w:val="BodyTextIndent2"/>
              <w:spacing w:after="0" w:line="240" w:lineRule="auto"/>
              <w:ind w:left="0" w:hanging="9"/>
              <w:jc w:val="center"/>
              <w:rPr>
                <w:rFonts w:cstheme="minorHAnsi"/>
                <w:b/>
                <w:bCs/>
                <w:sz w:val="20"/>
                <w:szCs w:val="20"/>
              </w:rPr>
            </w:pPr>
            <w:r w:rsidRPr="00925DC1">
              <w:rPr>
                <w:rFonts w:cstheme="minorHAnsi"/>
                <w:b/>
                <w:bCs/>
                <w:sz w:val="20"/>
                <w:szCs w:val="20"/>
              </w:rPr>
              <w:t>6</w:t>
            </w:r>
          </w:p>
        </w:tc>
        <w:tc>
          <w:tcPr>
            <w:tcW w:w="2281" w:type="dxa"/>
            <w:tcBorders>
              <w:left w:val="single" w:sz="4" w:space="0" w:color="auto"/>
              <w:right w:val="single" w:sz="4" w:space="0" w:color="auto"/>
            </w:tcBorders>
            <w:shd w:val="clear" w:color="auto" w:fill="FFFFFF" w:themeFill="background1"/>
          </w:tcPr>
          <w:p w:rsidR="007214B8" w:rsidRPr="00925DC1" w:rsidRDefault="007214B8" w:rsidP="00AD24D9">
            <w:pPr>
              <w:pStyle w:val="BodyTextIndent2"/>
              <w:spacing w:after="0" w:line="240" w:lineRule="auto"/>
              <w:ind w:left="0" w:hanging="9"/>
              <w:jc w:val="both"/>
              <w:rPr>
                <w:rFonts w:cstheme="minorHAnsi"/>
                <w:b/>
                <w:bCs/>
                <w:sz w:val="20"/>
                <w:szCs w:val="20"/>
              </w:rPr>
            </w:pPr>
            <w:r w:rsidRPr="00925DC1">
              <w:rPr>
                <w:rFonts w:cstheme="minorHAnsi"/>
                <w:b/>
                <w:bCs/>
                <w:sz w:val="20"/>
                <w:szCs w:val="20"/>
              </w:rPr>
              <w:t>Total</w:t>
            </w:r>
          </w:p>
        </w:tc>
        <w:tc>
          <w:tcPr>
            <w:tcW w:w="1240" w:type="dxa"/>
            <w:tcBorders>
              <w:left w:val="single" w:sz="4" w:space="0" w:color="auto"/>
              <w:right w:val="single" w:sz="4" w:space="0" w:color="auto"/>
            </w:tcBorders>
            <w:shd w:val="clear" w:color="auto" w:fill="FFFFFF" w:themeFill="background1"/>
          </w:tcPr>
          <w:p w:rsidR="007214B8" w:rsidRPr="00925DC1" w:rsidRDefault="007214B8" w:rsidP="00AD24D9">
            <w:pPr>
              <w:pStyle w:val="BodyTextIndent2"/>
              <w:spacing w:after="0" w:line="240" w:lineRule="auto"/>
              <w:ind w:left="0" w:hanging="9"/>
              <w:jc w:val="center"/>
              <w:rPr>
                <w:rFonts w:cstheme="minorHAnsi"/>
                <w:b/>
                <w:bCs/>
                <w:sz w:val="20"/>
                <w:szCs w:val="20"/>
              </w:rPr>
            </w:pPr>
            <w:r w:rsidRPr="00925DC1">
              <w:rPr>
                <w:rFonts w:cstheme="minorHAnsi"/>
                <w:b/>
                <w:bCs/>
                <w:sz w:val="20"/>
                <w:szCs w:val="20"/>
              </w:rPr>
              <w:t>124.15</w:t>
            </w:r>
          </w:p>
        </w:tc>
        <w:tc>
          <w:tcPr>
            <w:tcW w:w="1072" w:type="dxa"/>
            <w:tcBorders>
              <w:left w:val="single" w:sz="4" w:space="0" w:color="auto"/>
              <w:right w:val="single" w:sz="4" w:space="0" w:color="auto"/>
            </w:tcBorders>
            <w:shd w:val="clear" w:color="auto" w:fill="FFFFFF" w:themeFill="background1"/>
          </w:tcPr>
          <w:p w:rsidR="007214B8" w:rsidRPr="00925DC1" w:rsidRDefault="007214B8" w:rsidP="00AD24D9">
            <w:pPr>
              <w:pStyle w:val="BodyTextIndent2"/>
              <w:spacing w:after="0" w:line="240" w:lineRule="auto"/>
              <w:ind w:left="0" w:hanging="9"/>
              <w:jc w:val="right"/>
              <w:rPr>
                <w:rFonts w:cstheme="minorHAnsi"/>
                <w:b/>
                <w:bCs/>
                <w:sz w:val="20"/>
                <w:szCs w:val="20"/>
              </w:rPr>
            </w:pPr>
            <w:r w:rsidRPr="00925DC1">
              <w:rPr>
                <w:rFonts w:cstheme="minorHAnsi"/>
                <w:b/>
                <w:bCs/>
                <w:sz w:val="20"/>
                <w:szCs w:val="20"/>
              </w:rPr>
              <w:t>197.31</w:t>
            </w:r>
          </w:p>
        </w:tc>
        <w:tc>
          <w:tcPr>
            <w:tcW w:w="1627" w:type="dxa"/>
            <w:tcBorders>
              <w:left w:val="single" w:sz="4" w:space="0" w:color="auto"/>
              <w:right w:val="single" w:sz="4" w:space="0" w:color="auto"/>
            </w:tcBorders>
            <w:shd w:val="clear" w:color="auto" w:fill="FFFFFF" w:themeFill="background1"/>
          </w:tcPr>
          <w:p w:rsidR="007214B8" w:rsidRPr="00925DC1" w:rsidRDefault="007214B8" w:rsidP="00AD24D9">
            <w:pPr>
              <w:spacing w:after="0" w:line="240" w:lineRule="auto"/>
              <w:ind w:hanging="9"/>
              <w:jc w:val="center"/>
              <w:rPr>
                <w:rFonts w:cstheme="minorHAnsi"/>
                <w:b/>
                <w:sz w:val="20"/>
                <w:szCs w:val="20"/>
              </w:rPr>
            </w:pPr>
            <w:r w:rsidRPr="00925DC1">
              <w:rPr>
                <w:rFonts w:cstheme="minorHAnsi"/>
                <w:b/>
                <w:sz w:val="20"/>
                <w:szCs w:val="20"/>
              </w:rPr>
              <w:t>132.52</w:t>
            </w:r>
          </w:p>
        </w:tc>
        <w:tc>
          <w:tcPr>
            <w:tcW w:w="1191" w:type="dxa"/>
            <w:tcBorders>
              <w:left w:val="single" w:sz="4" w:space="0" w:color="auto"/>
              <w:right w:val="single" w:sz="4" w:space="0" w:color="auto"/>
            </w:tcBorders>
            <w:shd w:val="clear" w:color="auto" w:fill="FFFFFF" w:themeFill="background1"/>
          </w:tcPr>
          <w:p w:rsidR="007214B8" w:rsidRPr="00925DC1" w:rsidRDefault="007214B8" w:rsidP="00AD24D9">
            <w:pPr>
              <w:spacing w:after="0" w:line="240" w:lineRule="auto"/>
              <w:ind w:hanging="9"/>
              <w:jc w:val="center"/>
              <w:rPr>
                <w:rFonts w:cstheme="minorHAnsi"/>
                <w:b/>
                <w:sz w:val="20"/>
                <w:szCs w:val="20"/>
              </w:rPr>
            </w:pPr>
            <w:r w:rsidRPr="00925DC1">
              <w:rPr>
                <w:rFonts w:cstheme="minorHAnsi"/>
                <w:b/>
                <w:sz w:val="20"/>
                <w:szCs w:val="20"/>
              </w:rPr>
              <w:t>8.37</w:t>
            </w:r>
          </w:p>
        </w:tc>
      </w:tr>
    </w:tbl>
    <w:p w:rsidR="007214B8" w:rsidRDefault="007214B8" w:rsidP="00136CE9">
      <w:pPr>
        <w:pStyle w:val="BodyTextIndent2"/>
        <w:spacing w:before="240" w:line="276" w:lineRule="auto"/>
        <w:ind w:left="360" w:hanging="360"/>
        <w:jc w:val="both"/>
        <w:rPr>
          <w:rFonts w:cstheme="minorHAnsi"/>
          <w:bCs/>
        </w:rPr>
      </w:pPr>
      <w:r>
        <w:rPr>
          <w:rFonts w:cstheme="minorHAnsi"/>
          <w:bCs/>
        </w:rPr>
        <w:t>2.9.</w:t>
      </w:r>
      <w:r w:rsidR="00B16331">
        <w:rPr>
          <w:rFonts w:cstheme="minorHAnsi"/>
          <w:bCs/>
        </w:rPr>
        <w:t>3</w:t>
      </w:r>
      <w:r>
        <w:rPr>
          <w:rFonts w:cstheme="minorHAnsi"/>
          <w:bCs/>
        </w:rPr>
        <w:tab/>
        <w:t xml:space="preserve">Detailed explanation on the O&amp;M expenses is furnished in Chapter 5 of this petition. It is humbly </w:t>
      </w:r>
      <w:r w:rsidR="007152F9">
        <w:rPr>
          <w:rFonts w:cstheme="minorHAnsi"/>
          <w:bCs/>
        </w:rPr>
        <w:t>prayed that</w:t>
      </w:r>
      <w:r>
        <w:rPr>
          <w:rFonts w:cstheme="minorHAnsi"/>
          <w:bCs/>
        </w:rPr>
        <w:t xml:space="preserve"> the Hon’ble Commission may be pleased to approve the O&amp;M expense as above.</w:t>
      </w:r>
    </w:p>
    <w:p w:rsidR="00B16331" w:rsidRDefault="00482F29" w:rsidP="00482F29">
      <w:pPr>
        <w:spacing w:after="0" w:line="240" w:lineRule="auto"/>
        <w:ind w:left="567" w:hanging="567"/>
        <w:jc w:val="both"/>
        <w:rPr>
          <w:rFonts w:cstheme="minorHAnsi"/>
          <w:b/>
          <w:bCs/>
        </w:rPr>
      </w:pPr>
      <w:r>
        <w:rPr>
          <w:rFonts w:cstheme="minorHAnsi"/>
          <w:b/>
          <w:bCs/>
        </w:rPr>
        <w:t>2.10 Depreciation</w:t>
      </w:r>
      <w:r w:rsidR="00EC3860" w:rsidRPr="00482F29">
        <w:rPr>
          <w:rFonts w:cstheme="minorHAnsi"/>
          <w:b/>
          <w:bCs/>
        </w:rPr>
        <w:t xml:space="preserve">: </w:t>
      </w:r>
    </w:p>
    <w:p w:rsidR="00B16331" w:rsidRDefault="00B16331" w:rsidP="00B16331">
      <w:pPr>
        <w:spacing w:after="0" w:line="240" w:lineRule="auto"/>
        <w:ind w:left="567"/>
        <w:jc w:val="both"/>
        <w:rPr>
          <w:rFonts w:cstheme="minorHAnsi"/>
          <w:b/>
          <w:bCs/>
        </w:rPr>
      </w:pPr>
    </w:p>
    <w:p w:rsidR="00AC13E8" w:rsidRPr="00482F29" w:rsidRDefault="00B16331" w:rsidP="00136CE9">
      <w:pPr>
        <w:spacing w:after="0" w:line="240" w:lineRule="auto"/>
        <w:ind w:left="360" w:hanging="360"/>
        <w:jc w:val="both"/>
        <w:rPr>
          <w:rFonts w:ascii="Calibri" w:eastAsia="Times New Roman" w:hAnsi="Calibri" w:cs="Calibri"/>
          <w:bCs/>
          <w:highlight w:val="yellow"/>
        </w:rPr>
      </w:pPr>
      <w:r>
        <w:rPr>
          <w:rFonts w:ascii="Calibri" w:eastAsia="Times New Roman" w:hAnsi="Calibri" w:cs="Calibri"/>
          <w:bCs/>
        </w:rPr>
        <w:t>2.10.1</w:t>
      </w:r>
      <w:r>
        <w:rPr>
          <w:rFonts w:ascii="Calibri" w:eastAsia="Times New Roman" w:hAnsi="Calibri" w:cs="Calibri"/>
          <w:bCs/>
        </w:rPr>
        <w:tab/>
      </w:r>
      <w:r w:rsidR="00AC13E8" w:rsidRPr="00482F29">
        <w:rPr>
          <w:rFonts w:ascii="Calibri" w:eastAsia="Times New Roman" w:hAnsi="Calibri" w:cs="Calibri"/>
          <w:bCs/>
        </w:rPr>
        <w:t xml:space="preserve">The </w:t>
      </w:r>
      <w:r w:rsidR="00AC13E8" w:rsidRPr="00482F29">
        <w:rPr>
          <w:rFonts w:ascii="Calibri" w:eastAsia="Times New Roman" w:hAnsi="Calibri" w:cs="Calibri"/>
        </w:rPr>
        <w:t>approved depreciation for the Generation assets for the year 201</w:t>
      </w:r>
      <w:r w:rsidR="006E39EB" w:rsidRPr="00482F29">
        <w:rPr>
          <w:rFonts w:ascii="Calibri" w:eastAsia="Times New Roman" w:hAnsi="Calibri" w:cs="Calibri"/>
        </w:rPr>
        <w:t>8</w:t>
      </w:r>
      <w:r w:rsidR="00AC13E8" w:rsidRPr="00482F29">
        <w:rPr>
          <w:rFonts w:ascii="Calibri" w:eastAsia="Times New Roman" w:hAnsi="Calibri" w:cs="Calibri"/>
        </w:rPr>
        <w:t>-1</w:t>
      </w:r>
      <w:r w:rsidR="006E39EB" w:rsidRPr="00482F29">
        <w:rPr>
          <w:rFonts w:ascii="Calibri" w:eastAsia="Times New Roman" w:hAnsi="Calibri" w:cs="Calibri"/>
        </w:rPr>
        <w:t>9</w:t>
      </w:r>
      <w:r w:rsidR="00AC13E8" w:rsidRPr="00482F29">
        <w:rPr>
          <w:rFonts w:ascii="Calibri" w:eastAsia="Times New Roman" w:hAnsi="Calibri" w:cs="Calibri"/>
        </w:rPr>
        <w:t xml:space="preserve"> was </w:t>
      </w:r>
      <w:r w:rsidR="00AC13E8" w:rsidRPr="00482F29">
        <w:rPr>
          <w:rFonts w:ascii="Calibri" w:eastAsia="Times New Roman" w:hAnsi="Calibri" w:cs="Calibri"/>
          <w:bCs/>
        </w:rPr>
        <w:t>Rs 1</w:t>
      </w:r>
      <w:r w:rsidR="006E39EB" w:rsidRPr="00482F29">
        <w:rPr>
          <w:rFonts w:ascii="Calibri" w:eastAsia="Times New Roman" w:hAnsi="Calibri" w:cs="Calibri"/>
          <w:bCs/>
        </w:rPr>
        <w:t>30.19</w:t>
      </w:r>
      <w:r w:rsidR="00AC13E8" w:rsidRPr="00482F29">
        <w:rPr>
          <w:rFonts w:ascii="Calibri" w:eastAsia="Times New Roman" w:hAnsi="Calibri" w:cs="Calibri"/>
          <w:bCs/>
        </w:rPr>
        <w:t xml:space="preserve"> Cr </w:t>
      </w:r>
      <w:r w:rsidR="00AC13E8" w:rsidRPr="00482F29">
        <w:rPr>
          <w:rFonts w:ascii="Calibri" w:eastAsia="Times New Roman" w:hAnsi="Calibri" w:cs="Calibri"/>
        </w:rPr>
        <w:t xml:space="preserve">where as the actual amount was </w:t>
      </w:r>
      <w:r w:rsidR="00AC13E8" w:rsidRPr="00482F29">
        <w:rPr>
          <w:rFonts w:ascii="Calibri" w:eastAsia="Times New Roman" w:hAnsi="Calibri" w:cs="Calibri"/>
          <w:bCs/>
        </w:rPr>
        <w:t>Rs.1</w:t>
      </w:r>
      <w:r w:rsidR="006E39EB" w:rsidRPr="00482F29">
        <w:rPr>
          <w:rFonts w:ascii="Calibri" w:eastAsia="Times New Roman" w:hAnsi="Calibri" w:cs="Calibri"/>
          <w:bCs/>
        </w:rPr>
        <w:t>32.36</w:t>
      </w:r>
      <w:r w:rsidR="00AC13E8" w:rsidRPr="00482F29">
        <w:rPr>
          <w:rFonts w:ascii="Calibri" w:eastAsia="Times New Roman" w:hAnsi="Calibri" w:cs="Calibri"/>
        </w:rPr>
        <w:t xml:space="preserve"> Cr</w:t>
      </w:r>
      <w:r w:rsidR="006E39EB" w:rsidRPr="00482F29">
        <w:rPr>
          <w:rFonts w:ascii="Calibri" w:eastAsia="Times New Roman" w:hAnsi="Calibri" w:cs="Calibri"/>
        </w:rPr>
        <w:t xml:space="preserve"> and the </w:t>
      </w:r>
      <w:r w:rsidR="00166AA9" w:rsidRPr="00482F29">
        <w:rPr>
          <w:rFonts w:ascii="Calibri" w:eastAsia="Times New Roman" w:hAnsi="Calibri" w:cs="Calibri"/>
        </w:rPr>
        <w:t xml:space="preserve">amount sought for truing up is Rs. </w:t>
      </w:r>
      <w:r w:rsidR="006E39EB" w:rsidRPr="00482F29">
        <w:rPr>
          <w:rFonts w:ascii="Calibri" w:eastAsia="Times New Roman" w:hAnsi="Calibri" w:cs="Calibri"/>
        </w:rPr>
        <w:t>13</w:t>
      </w:r>
      <w:r w:rsidR="006804D1" w:rsidRPr="00482F29">
        <w:rPr>
          <w:rFonts w:ascii="Calibri" w:eastAsia="Times New Roman" w:hAnsi="Calibri" w:cs="Calibri"/>
        </w:rPr>
        <w:t xml:space="preserve">7.60 </w:t>
      </w:r>
      <w:r w:rsidR="006E39EB" w:rsidRPr="00482F29">
        <w:rPr>
          <w:rFonts w:ascii="Calibri" w:eastAsia="Times New Roman" w:hAnsi="Calibri" w:cs="Calibri"/>
        </w:rPr>
        <w:t>Cr.</w:t>
      </w:r>
    </w:p>
    <w:p w:rsidR="006E39EB" w:rsidRPr="006E39EB" w:rsidRDefault="006E39EB" w:rsidP="006E39EB">
      <w:pPr>
        <w:pStyle w:val="ListParagraph"/>
        <w:spacing w:after="0" w:line="240" w:lineRule="auto"/>
        <w:ind w:left="567"/>
        <w:jc w:val="both"/>
        <w:rPr>
          <w:rFonts w:ascii="Calibri" w:eastAsia="Times New Roman" w:hAnsi="Calibri" w:cs="Calibri"/>
          <w:b/>
          <w:bCs/>
          <w:highlight w:val="yellow"/>
        </w:rPr>
      </w:pPr>
    </w:p>
    <w:p w:rsidR="00AC13E8" w:rsidRPr="00166AA9" w:rsidRDefault="0098707E" w:rsidP="00136CE9">
      <w:pPr>
        <w:pStyle w:val="BodyText"/>
        <w:spacing w:after="0"/>
        <w:ind w:left="360" w:hanging="360"/>
        <w:jc w:val="both"/>
        <w:rPr>
          <w:rFonts w:cstheme="minorHAnsi"/>
          <w:bCs/>
        </w:rPr>
      </w:pPr>
      <w:r>
        <w:rPr>
          <w:rFonts w:cstheme="minorHAnsi"/>
        </w:rPr>
        <w:t>2.</w:t>
      </w:r>
      <w:r w:rsidR="005B4639">
        <w:rPr>
          <w:rFonts w:cstheme="minorHAnsi"/>
        </w:rPr>
        <w:t>10</w:t>
      </w:r>
      <w:r>
        <w:rPr>
          <w:rFonts w:cstheme="minorHAnsi"/>
        </w:rPr>
        <w:t>.</w:t>
      </w:r>
      <w:r w:rsidR="00B16331">
        <w:rPr>
          <w:rFonts w:cstheme="minorHAnsi"/>
        </w:rPr>
        <w:t>2</w:t>
      </w:r>
      <w:r w:rsidR="00482F29">
        <w:rPr>
          <w:rFonts w:cstheme="minorHAnsi"/>
        </w:rPr>
        <w:t xml:space="preserve">. </w:t>
      </w:r>
      <w:r w:rsidR="00AC13E8" w:rsidRPr="00166AA9">
        <w:rPr>
          <w:rFonts w:cstheme="minorHAnsi"/>
        </w:rPr>
        <w:t xml:space="preserve">Hon’ble Commission may kindly note that depreciation as per accounts has been worked out in line with IND AS and claw back depreciation was determined and credited to </w:t>
      </w:r>
      <w:r w:rsidR="008360BD">
        <w:rPr>
          <w:rFonts w:cstheme="minorHAnsi"/>
        </w:rPr>
        <w:t>o</w:t>
      </w:r>
      <w:r w:rsidR="00166AA9" w:rsidRPr="00166AA9">
        <w:rPr>
          <w:rFonts w:cstheme="minorHAnsi"/>
        </w:rPr>
        <w:t>ther Income under Note 25(b) of Annual accounts</w:t>
      </w:r>
      <w:r w:rsidR="00AC13E8" w:rsidRPr="00166AA9">
        <w:rPr>
          <w:rFonts w:cstheme="minorHAnsi"/>
        </w:rPr>
        <w:t>.  But, as per MYT Regulation for the control period 201</w:t>
      </w:r>
      <w:r w:rsidR="008360BD">
        <w:rPr>
          <w:rFonts w:cstheme="minorHAnsi"/>
        </w:rPr>
        <w:t>8</w:t>
      </w:r>
      <w:r w:rsidR="00166AA9" w:rsidRPr="00166AA9">
        <w:rPr>
          <w:rFonts w:cstheme="minorHAnsi"/>
        </w:rPr>
        <w:t>-22</w:t>
      </w:r>
      <w:r w:rsidR="00AC13E8" w:rsidRPr="00166AA9">
        <w:rPr>
          <w:rFonts w:cstheme="minorHAnsi"/>
        </w:rPr>
        <w:t>, depreciation is allowable as per the provisions contained in the Tariff Regulations, 201</w:t>
      </w:r>
      <w:r w:rsidR="00166AA9" w:rsidRPr="00166AA9">
        <w:rPr>
          <w:rFonts w:cstheme="minorHAnsi"/>
        </w:rPr>
        <w:t>8</w:t>
      </w:r>
      <w:r w:rsidR="00AC13E8" w:rsidRPr="00166AA9">
        <w:rPr>
          <w:rFonts w:cstheme="minorHAnsi"/>
        </w:rPr>
        <w:t xml:space="preserve"> in which applicable rates as well as methodology to be followed are specified therein. Accordingly, allowable </w:t>
      </w:r>
      <w:r w:rsidR="00AC13E8" w:rsidRPr="00166AA9">
        <w:rPr>
          <w:rFonts w:cstheme="minorHAnsi"/>
          <w:bCs/>
        </w:rPr>
        <w:t xml:space="preserve">depreciation </w:t>
      </w:r>
      <w:r w:rsidRPr="00166AA9">
        <w:rPr>
          <w:rFonts w:cstheme="minorHAnsi"/>
          <w:bCs/>
        </w:rPr>
        <w:t>for SBU G</w:t>
      </w:r>
      <w:r w:rsidR="00AC13E8" w:rsidRPr="00166AA9">
        <w:rPr>
          <w:rFonts w:cstheme="minorHAnsi"/>
          <w:bCs/>
        </w:rPr>
        <w:t xml:space="preserve"> has been worked out at </w:t>
      </w:r>
      <w:r w:rsidR="00AC13E8" w:rsidRPr="00166AA9">
        <w:rPr>
          <w:rFonts w:cstheme="minorHAnsi"/>
          <w:b/>
        </w:rPr>
        <w:t xml:space="preserve">Rs. </w:t>
      </w:r>
      <w:r w:rsidR="00166AA9" w:rsidRPr="00166AA9">
        <w:rPr>
          <w:rFonts w:cstheme="minorHAnsi"/>
          <w:b/>
        </w:rPr>
        <w:t>13</w:t>
      </w:r>
      <w:r w:rsidR="006804D1">
        <w:rPr>
          <w:rFonts w:cstheme="minorHAnsi"/>
          <w:b/>
        </w:rPr>
        <w:t>7</w:t>
      </w:r>
      <w:r w:rsidR="00166AA9" w:rsidRPr="00166AA9">
        <w:rPr>
          <w:rFonts w:cstheme="minorHAnsi"/>
          <w:b/>
        </w:rPr>
        <w:t>.</w:t>
      </w:r>
      <w:r w:rsidR="006804D1">
        <w:rPr>
          <w:rFonts w:cstheme="minorHAnsi"/>
          <w:b/>
        </w:rPr>
        <w:t>60</w:t>
      </w:r>
      <w:r w:rsidR="00AC13E8" w:rsidRPr="00166AA9">
        <w:rPr>
          <w:rFonts w:cstheme="minorHAnsi"/>
          <w:b/>
        </w:rPr>
        <w:t xml:space="preserve"> Cr</w:t>
      </w:r>
      <w:r w:rsidR="00AC13E8" w:rsidRPr="00166AA9">
        <w:rPr>
          <w:rFonts w:cstheme="minorHAnsi"/>
          <w:bCs/>
        </w:rPr>
        <w:t xml:space="preserve"> as detailed in Chapter 5. Hon’ble Commission may kindly approve the same.</w:t>
      </w:r>
    </w:p>
    <w:p w:rsidR="00B16331" w:rsidRDefault="00EC3860" w:rsidP="00487AFE">
      <w:pPr>
        <w:pStyle w:val="BodyTextIndent2"/>
        <w:numPr>
          <w:ilvl w:val="1"/>
          <w:numId w:val="3"/>
        </w:numPr>
        <w:shd w:val="clear" w:color="auto" w:fill="FFFFFF" w:themeFill="background1"/>
        <w:spacing w:before="240" w:after="0" w:line="276" w:lineRule="auto"/>
        <w:ind w:left="567" w:hanging="567"/>
        <w:jc w:val="both"/>
        <w:rPr>
          <w:rFonts w:cstheme="minorHAnsi"/>
          <w:b/>
        </w:rPr>
      </w:pPr>
      <w:r w:rsidRPr="00566F13">
        <w:rPr>
          <w:rFonts w:cstheme="minorHAnsi"/>
          <w:b/>
        </w:rPr>
        <w:t xml:space="preserve">Return on Equity: </w:t>
      </w:r>
    </w:p>
    <w:p w:rsidR="00EC3860" w:rsidRDefault="006804D1" w:rsidP="00136CE9">
      <w:pPr>
        <w:pStyle w:val="BodyTextIndent2"/>
        <w:numPr>
          <w:ilvl w:val="2"/>
          <w:numId w:val="3"/>
        </w:numPr>
        <w:shd w:val="clear" w:color="auto" w:fill="FFFFFF" w:themeFill="background1"/>
        <w:spacing w:before="240" w:after="0" w:line="276" w:lineRule="auto"/>
        <w:ind w:left="360" w:hanging="360"/>
        <w:jc w:val="both"/>
        <w:rPr>
          <w:rFonts w:cstheme="minorHAnsi"/>
          <w:b/>
        </w:rPr>
      </w:pPr>
      <w:r w:rsidRPr="006804D1">
        <w:rPr>
          <w:rFonts w:cstheme="minorHAnsi"/>
        </w:rPr>
        <w:t>Hon’ble Commission approved</w:t>
      </w:r>
      <w:r>
        <w:rPr>
          <w:rFonts w:cstheme="minorHAnsi"/>
          <w:b/>
        </w:rPr>
        <w:t xml:space="preserve"> </w:t>
      </w:r>
      <w:r w:rsidR="00AC13E8" w:rsidRPr="0006057E">
        <w:rPr>
          <w:rFonts w:ascii="Calibri" w:eastAsia="Times New Roman" w:hAnsi="Calibri" w:cs="Calibri"/>
        </w:rPr>
        <w:t xml:space="preserve">Return on equity </w:t>
      </w:r>
      <w:r>
        <w:rPr>
          <w:rFonts w:ascii="Calibri" w:eastAsia="Times New Roman" w:hAnsi="Calibri" w:cs="Calibri"/>
        </w:rPr>
        <w:t xml:space="preserve">at Rs.116.38 Cr. Actual RoE </w:t>
      </w:r>
      <w:r w:rsidR="00AC13E8" w:rsidRPr="0006057E">
        <w:rPr>
          <w:rFonts w:ascii="Calibri" w:eastAsia="Times New Roman" w:hAnsi="Calibri" w:cs="Calibri"/>
        </w:rPr>
        <w:t xml:space="preserve">for the </w:t>
      </w:r>
      <w:r w:rsidR="00AC13E8">
        <w:rPr>
          <w:rFonts w:ascii="Calibri" w:eastAsia="Times New Roman" w:hAnsi="Calibri" w:cs="Calibri"/>
        </w:rPr>
        <w:t>Generation</w:t>
      </w:r>
      <w:r w:rsidR="00AC13E8" w:rsidRPr="0006057E">
        <w:rPr>
          <w:rFonts w:ascii="Calibri" w:eastAsia="Times New Roman" w:hAnsi="Calibri" w:cs="Calibri"/>
        </w:rPr>
        <w:t xml:space="preserve"> SBU as per </w:t>
      </w:r>
      <w:r w:rsidR="00AC13E8">
        <w:rPr>
          <w:rFonts w:ascii="Calibri" w:eastAsia="Times New Roman" w:hAnsi="Calibri" w:cs="Calibri"/>
        </w:rPr>
        <w:t>audited accounts</w:t>
      </w:r>
      <w:r w:rsidR="00AC13E8" w:rsidRPr="0006057E">
        <w:rPr>
          <w:rFonts w:ascii="Calibri" w:eastAsia="Times New Roman" w:hAnsi="Calibri" w:cs="Calibri"/>
        </w:rPr>
        <w:t xml:space="preserve"> </w:t>
      </w:r>
      <w:r>
        <w:rPr>
          <w:rFonts w:ascii="Calibri" w:eastAsia="Times New Roman" w:hAnsi="Calibri" w:cs="Calibri"/>
        </w:rPr>
        <w:t xml:space="preserve">amounts </w:t>
      </w:r>
      <w:r w:rsidR="00AC13E8" w:rsidRPr="0006057E">
        <w:rPr>
          <w:rFonts w:ascii="Calibri" w:eastAsia="Times New Roman" w:hAnsi="Calibri" w:cs="Calibri"/>
        </w:rPr>
        <w:t>to R</w:t>
      </w:r>
      <w:r w:rsidR="00AC13E8">
        <w:rPr>
          <w:rFonts w:ascii="Calibri" w:eastAsia="Times New Roman" w:hAnsi="Calibri" w:cs="Calibri"/>
        </w:rPr>
        <w:t>s</w:t>
      </w:r>
      <w:r w:rsidR="00AC13E8" w:rsidRPr="0006057E">
        <w:rPr>
          <w:rFonts w:ascii="Calibri" w:eastAsia="Times New Roman" w:hAnsi="Calibri" w:cs="Calibri"/>
        </w:rPr>
        <w:t xml:space="preserve">. </w:t>
      </w:r>
      <w:r w:rsidR="00A978C0">
        <w:rPr>
          <w:rFonts w:ascii="Calibri" w:eastAsia="Times New Roman" w:hAnsi="Calibri" w:cs="Calibri"/>
          <w:bCs/>
        </w:rPr>
        <w:t>153.33</w:t>
      </w:r>
      <w:r w:rsidR="00AC13E8" w:rsidRPr="0006057E">
        <w:rPr>
          <w:rFonts w:ascii="Calibri" w:eastAsia="Times New Roman" w:hAnsi="Calibri" w:cs="Calibri"/>
          <w:bCs/>
        </w:rPr>
        <w:t xml:space="preserve"> </w:t>
      </w:r>
      <w:r w:rsidR="00AC13E8" w:rsidRPr="0006057E">
        <w:rPr>
          <w:rFonts w:ascii="Calibri" w:eastAsia="Times New Roman" w:hAnsi="Calibri" w:cs="Calibri"/>
        </w:rPr>
        <w:t>Cr</w:t>
      </w:r>
      <w:r>
        <w:rPr>
          <w:rFonts w:ascii="Calibri" w:eastAsia="Times New Roman" w:hAnsi="Calibri" w:cs="Calibri"/>
        </w:rPr>
        <w:t>. Hon’ble Commission may kindly approve Rs.116.38 Cr</w:t>
      </w:r>
      <w:r w:rsidR="00AC13E8">
        <w:rPr>
          <w:rFonts w:ascii="Calibri" w:eastAsia="Times New Roman" w:hAnsi="Calibri" w:cs="Calibri"/>
          <w:b/>
        </w:rPr>
        <w:t xml:space="preserve"> </w:t>
      </w:r>
      <w:r w:rsidR="00AC13E8" w:rsidRPr="00297D05">
        <w:rPr>
          <w:rFonts w:ascii="Calibri" w:eastAsia="Times New Roman" w:hAnsi="Calibri" w:cs="Calibri"/>
        </w:rPr>
        <w:t>as detailed in Chapter 5</w:t>
      </w:r>
      <w:r w:rsidR="00AC13E8">
        <w:rPr>
          <w:rFonts w:ascii="Calibri" w:eastAsia="Times New Roman" w:hAnsi="Calibri" w:cs="Calibri"/>
          <w:bCs/>
        </w:rPr>
        <w:t xml:space="preserve">. </w:t>
      </w:r>
      <w:r w:rsidR="00EC3860" w:rsidRPr="00566F13">
        <w:rPr>
          <w:rFonts w:cstheme="minorHAnsi"/>
          <w:b/>
        </w:rPr>
        <w:t xml:space="preserve"> </w:t>
      </w:r>
    </w:p>
    <w:p w:rsidR="00AC13E8" w:rsidRPr="00B270C4" w:rsidRDefault="00AC13E8" w:rsidP="00B270C4">
      <w:pPr>
        <w:tabs>
          <w:tab w:val="left" w:pos="851"/>
        </w:tabs>
        <w:spacing w:after="0"/>
        <w:jc w:val="both"/>
        <w:rPr>
          <w:rFonts w:cstheme="minorHAnsi"/>
          <w:bCs/>
        </w:rPr>
      </w:pPr>
    </w:p>
    <w:p w:rsidR="00B16331" w:rsidRPr="00B16331" w:rsidRDefault="00B270C4" w:rsidP="00487AFE">
      <w:pPr>
        <w:numPr>
          <w:ilvl w:val="1"/>
          <w:numId w:val="3"/>
        </w:numPr>
        <w:spacing w:after="0"/>
        <w:ind w:left="567" w:hanging="567"/>
        <w:jc w:val="both"/>
        <w:rPr>
          <w:rFonts w:ascii="Calibri" w:eastAsia="Times New Roman" w:hAnsi="Calibri" w:cs="Calibri"/>
          <w:lang w:val="en-IN" w:eastAsia="en-IN"/>
        </w:rPr>
      </w:pPr>
      <w:r>
        <w:rPr>
          <w:rFonts w:ascii="Calibri" w:eastAsia="Times New Roman" w:hAnsi="Calibri" w:cs="Calibri"/>
          <w:b/>
          <w:lang w:val="en-IN" w:eastAsia="en-IN"/>
        </w:rPr>
        <w:t xml:space="preserve">Non Tariff </w:t>
      </w:r>
      <w:r w:rsidR="00EC6AC4" w:rsidRPr="0006057E">
        <w:rPr>
          <w:rFonts w:ascii="Calibri" w:eastAsia="Times New Roman" w:hAnsi="Calibri" w:cs="Calibri"/>
          <w:b/>
          <w:lang w:val="en-IN" w:eastAsia="en-IN"/>
        </w:rPr>
        <w:t xml:space="preserve">Income: </w:t>
      </w:r>
    </w:p>
    <w:p w:rsidR="00EC6AC4" w:rsidRPr="00B16331" w:rsidRDefault="0033504F" w:rsidP="00136CE9">
      <w:pPr>
        <w:pStyle w:val="ListParagraph"/>
        <w:numPr>
          <w:ilvl w:val="2"/>
          <w:numId w:val="3"/>
        </w:numPr>
        <w:spacing w:after="0"/>
        <w:ind w:left="360" w:hanging="360"/>
        <w:jc w:val="both"/>
        <w:rPr>
          <w:rFonts w:ascii="Calibri" w:eastAsia="Times New Roman" w:hAnsi="Calibri" w:cs="Calibri"/>
        </w:rPr>
      </w:pPr>
      <w:r w:rsidRPr="00B16331">
        <w:rPr>
          <w:rFonts w:ascii="Calibri" w:eastAsia="Times New Roman" w:hAnsi="Calibri" w:cs="Calibri"/>
        </w:rPr>
        <w:t xml:space="preserve">Hon’ble Commission approved Rs.25.83 Cr under this head. Actual income earned as per accounts has been Rs.24.48 Cr. </w:t>
      </w:r>
      <w:r w:rsidR="00EC6AC4" w:rsidRPr="00B16331">
        <w:rPr>
          <w:rFonts w:ascii="Calibri" w:eastAsia="Times New Roman" w:hAnsi="Calibri" w:cs="Calibri"/>
        </w:rPr>
        <w:t xml:space="preserve">SBU G </w:t>
      </w:r>
      <w:r w:rsidRPr="00B16331">
        <w:rPr>
          <w:rFonts w:ascii="Calibri" w:eastAsia="Times New Roman" w:hAnsi="Calibri" w:cs="Calibri"/>
        </w:rPr>
        <w:t>seeks to true up</w:t>
      </w:r>
      <w:r w:rsidR="00EC6AC4" w:rsidRPr="00B16331">
        <w:rPr>
          <w:rFonts w:ascii="Calibri" w:eastAsia="Times New Roman" w:hAnsi="Calibri" w:cs="Calibri"/>
        </w:rPr>
        <w:t xml:space="preserve"> Rs.</w:t>
      </w:r>
      <w:r w:rsidR="00B270C4" w:rsidRPr="00B16331">
        <w:rPr>
          <w:rFonts w:ascii="Calibri" w:eastAsia="Times New Roman" w:hAnsi="Calibri" w:cs="Calibri"/>
        </w:rPr>
        <w:t xml:space="preserve">17.94 </w:t>
      </w:r>
      <w:r w:rsidR="00EC6AC4" w:rsidRPr="00B16331">
        <w:rPr>
          <w:rFonts w:ascii="Calibri" w:eastAsia="Times New Roman" w:hAnsi="Calibri" w:cs="Calibri"/>
        </w:rPr>
        <w:t>Cr under</w:t>
      </w:r>
      <w:r w:rsidR="00B270C4" w:rsidRPr="00B16331">
        <w:rPr>
          <w:rFonts w:ascii="Calibri" w:eastAsia="Times New Roman" w:hAnsi="Calibri" w:cs="Calibri"/>
        </w:rPr>
        <w:t xml:space="preserve"> the head non tariff income</w:t>
      </w:r>
      <w:r w:rsidR="00090FFD" w:rsidRPr="00B16331">
        <w:rPr>
          <w:rFonts w:ascii="Calibri" w:eastAsia="Times New Roman" w:hAnsi="Calibri" w:cs="Calibri"/>
        </w:rPr>
        <w:t xml:space="preserve"> as </w:t>
      </w:r>
      <w:r w:rsidR="00EC6AC4" w:rsidRPr="00B16331">
        <w:rPr>
          <w:rFonts w:ascii="Calibri" w:eastAsia="Times New Roman" w:hAnsi="Calibri" w:cs="Calibri"/>
          <w:color w:val="000000" w:themeColor="text1"/>
        </w:rPr>
        <w:t xml:space="preserve">detailed </w:t>
      </w:r>
      <w:r w:rsidRPr="00B16331">
        <w:rPr>
          <w:rFonts w:ascii="Calibri" w:eastAsia="Times New Roman" w:hAnsi="Calibri" w:cs="Calibri"/>
          <w:color w:val="000000" w:themeColor="text1"/>
        </w:rPr>
        <w:t>in chapter 5</w:t>
      </w:r>
      <w:r w:rsidR="00090FFD" w:rsidRPr="00B16331">
        <w:rPr>
          <w:rFonts w:ascii="Calibri" w:eastAsia="Times New Roman" w:hAnsi="Calibri" w:cs="Calibri"/>
          <w:color w:val="000000" w:themeColor="text1"/>
        </w:rPr>
        <w:t xml:space="preserve"> after excluding income booked under </w:t>
      </w:r>
      <w:r w:rsidR="005F226F" w:rsidRPr="00B16331">
        <w:rPr>
          <w:rFonts w:ascii="Calibri" w:eastAsia="Times New Roman" w:hAnsi="Calibri" w:cs="Calibri"/>
          <w:color w:val="000000" w:themeColor="text1"/>
        </w:rPr>
        <w:t>claw back depreciation.</w:t>
      </w:r>
      <w:r w:rsidR="00EC6AC4" w:rsidRPr="00B16331">
        <w:rPr>
          <w:rFonts w:ascii="Calibri" w:eastAsia="Times New Roman" w:hAnsi="Calibri" w:cs="Calibri"/>
        </w:rPr>
        <w:t xml:space="preserve"> The non Tariff income includes income from sale of scrap, interest on advances to contractors, interest on </w:t>
      </w:r>
      <w:r w:rsidR="00EC6AC4" w:rsidRPr="00B16331">
        <w:rPr>
          <w:rFonts w:ascii="Calibri" w:eastAsia="Times New Roman" w:hAnsi="Calibri" w:cs="Calibri"/>
          <w:color w:val="000000" w:themeColor="text1"/>
        </w:rPr>
        <w:t>staff</w:t>
      </w:r>
      <w:r w:rsidR="00EC6AC4" w:rsidRPr="00B16331">
        <w:rPr>
          <w:rFonts w:ascii="Calibri" w:eastAsia="Times New Roman" w:hAnsi="Calibri" w:cs="Calibri"/>
        </w:rPr>
        <w:t xml:space="preserve"> loans and advances, rent from buildings etc.</w:t>
      </w:r>
      <w:r w:rsidRPr="00B16331">
        <w:rPr>
          <w:rFonts w:ascii="Calibri" w:eastAsia="Times New Roman" w:hAnsi="Calibri" w:cs="Calibri"/>
        </w:rPr>
        <w:t xml:space="preserve"> Hon’ble Commission may kindly true up Rs.17.94 Cr under this head.</w:t>
      </w:r>
    </w:p>
    <w:p w:rsidR="00865F48" w:rsidRPr="00865F48" w:rsidRDefault="00865F48" w:rsidP="00865F48">
      <w:pPr>
        <w:spacing w:after="0"/>
        <w:ind w:left="540"/>
        <w:jc w:val="both"/>
        <w:rPr>
          <w:rFonts w:ascii="Calibri" w:hAnsi="Calibri" w:cs="Calibri"/>
          <w:color w:val="000000"/>
        </w:rPr>
      </w:pPr>
    </w:p>
    <w:p w:rsidR="00B16331" w:rsidRPr="00156853" w:rsidRDefault="00865F48" w:rsidP="00487AFE">
      <w:pPr>
        <w:numPr>
          <w:ilvl w:val="1"/>
          <w:numId w:val="3"/>
        </w:numPr>
        <w:spacing w:after="0"/>
        <w:ind w:left="540" w:hanging="540"/>
        <w:jc w:val="both"/>
        <w:rPr>
          <w:rFonts w:ascii="Calibri" w:hAnsi="Calibri" w:cs="Calibri"/>
          <w:color w:val="000000"/>
        </w:rPr>
      </w:pPr>
      <w:r w:rsidRPr="006E0230">
        <w:rPr>
          <w:rFonts w:ascii="Calibri" w:eastAsia="Times New Roman" w:hAnsi="Calibri" w:cs="Calibri"/>
          <w:b/>
          <w:lang w:val="en-IN" w:eastAsia="en-IN"/>
        </w:rPr>
        <w:t xml:space="preserve">Other items and Prior period expenditure:  </w:t>
      </w:r>
    </w:p>
    <w:p w:rsidR="00156853" w:rsidRPr="00B16331" w:rsidRDefault="00156853" w:rsidP="00156853">
      <w:pPr>
        <w:spacing w:after="0" w:line="240" w:lineRule="auto"/>
        <w:ind w:left="540"/>
        <w:jc w:val="both"/>
        <w:rPr>
          <w:rFonts w:ascii="Calibri" w:hAnsi="Calibri" w:cs="Calibri"/>
          <w:color w:val="000000"/>
        </w:rPr>
      </w:pPr>
    </w:p>
    <w:p w:rsidR="00865F48" w:rsidRPr="00B16331" w:rsidRDefault="00865F48" w:rsidP="00136CE9">
      <w:pPr>
        <w:pStyle w:val="ListParagraph"/>
        <w:numPr>
          <w:ilvl w:val="2"/>
          <w:numId w:val="3"/>
        </w:numPr>
        <w:spacing w:after="0"/>
        <w:ind w:left="360" w:hanging="360"/>
        <w:jc w:val="both"/>
        <w:rPr>
          <w:rFonts w:ascii="Calibri" w:hAnsi="Calibri" w:cs="Calibri"/>
          <w:color w:val="000000"/>
        </w:rPr>
      </w:pPr>
      <w:r w:rsidRPr="00B16331">
        <w:rPr>
          <w:rFonts w:ascii="Calibri" w:hAnsi="Calibri" w:cs="Calibri"/>
          <w:color w:val="000000"/>
        </w:rPr>
        <w:t>Net prior period expenses and other expenses amounted to a gain of Rs.4.68 Cr for the year 2018-19, as detailed  in chapter 5, which may kindly be approved.</w:t>
      </w:r>
    </w:p>
    <w:p w:rsidR="00156853" w:rsidRDefault="00865F48" w:rsidP="00487AFE">
      <w:pPr>
        <w:pStyle w:val="BodyText2"/>
        <w:numPr>
          <w:ilvl w:val="1"/>
          <w:numId w:val="3"/>
        </w:numPr>
        <w:suppressAutoHyphens/>
        <w:spacing w:after="0" w:line="276" w:lineRule="auto"/>
        <w:ind w:left="540" w:hanging="540"/>
        <w:jc w:val="both"/>
        <w:rPr>
          <w:rFonts w:ascii="Calibri" w:eastAsia="Times New Roman" w:hAnsi="Calibri" w:cs="Kartika"/>
          <w:bCs/>
        </w:rPr>
      </w:pPr>
      <w:r w:rsidRPr="00AC79B0">
        <w:rPr>
          <w:rFonts w:ascii="Calibri" w:eastAsia="Times New Roman" w:hAnsi="Calibri" w:cs="Calibri"/>
          <w:b/>
        </w:rPr>
        <w:t xml:space="preserve"> </w:t>
      </w:r>
      <w:r w:rsidRPr="00AC79B0">
        <w:rPr>
          <w:rFonts w:ascii="Calibri" w:eastAsia="Times New Roman" w:hAnsi="Calibri" w:cs="Kartika"/>
          <w:b/>
          <w:bCs/>
        </w:rPr>
        <w:t>Onetime expenses:</w:t>
      </w:r>
      <w:r w:rsidRPr="00AC79B0">
        <w:rPr>
          <w:rFonts w:ascii="Calibri" w:eastAsia="Times New Roman" w:hAnsi="Calibri" w:cs="Kartika"/>
          <w:bCs/>
        </w:rPr>
        <w:t xml:space="preserve"> </w:t>
      </w:r>
    </w:p>
    <w:p w:rsidR="00156853" w:rsidRDefault="00156853" w:rsidP="00156853">
      <w:pPr>
        <w:pStyle w:val="BodyText2"/>
        <w:suppressAutoHyphens/>
        <w:spacing w:after="0" w:line="240" w:lineRule="auto"/>
        <w:ind w:left="540"/>
        <w:jc w:val="both"/>
        <w:rPr>
          <w:rFonts w:ascii="Calibri" w:eastAsia="Times New Roman" w:hAnsi="Calibri" w:cs="Kartika"/>
          <w:bCs/>
        </w:rPr>
      </w:pPr>
    </w:p>
    <w:p w:rsidR="00AC79B0" w:rsidRPr="00AC79B0" w:rsidRDefault="00AC79B0" w:rsidP="00136CE9">
      <w:pPr>
        <w:pStyle w:val="BodyText2"/>
        <w:numPr>
          <w:ilvl w:val="2"/>
          <w:numId w:val="3"/>
        </w:numPr>
        <w:suppressAutoHyphens/>
        <w:spacing w:after="0" w:line="276" w:lineRule="auto"/>
        <w:ind w:left="360" w:hanging="360"/>
        <w:jc w:val="both"/>
        <w:rPr>
          <w:rFonts w:ascii="Calibri" w:eastAsia="Times New Roman" w:hAnsi="Calibri" w:cs="Kartika"/>
          <w:bCs/>
        </w:rPr>
      </w:pPr>
      <w:r w:rsidRPr="00AC79B0">
        <w:rPr>
          <w:rFonts w:cstheme="minorHAnsi"/>
        </w:rPr>
        <w:t xml:space="preserve">Share of SBU G’s contribution to CMDRF as detailed in chapter 5 amounts to </w:t>
      </w:r>
      <w:r w:rsidRPr="00AC79B0">
        <w:rPr>
          <w:rFonts w:ascii="Calibri" w:eastAsia="Times New Roman" w:hAnsi="Calibri" w:cs="Kartika"/>
          <w:bCs/>
        </w:rPr>
        <w:t>Rs.1.79 Cr. Hon’ble Commission may kindly true up the claim.</w:t>
      </w:r>
    </w:p>
    <w:p w:rsidR="00156853" w:rsidRPr="00156853" w:rsidRDefault="00EC3860" w:rsidP="00487AFE">
      <w:pPr>
        <w:pStyle w:val="BodyTextIndent2"/>
        <w:numPr>
          <w:ilvl w:val="1"/>
          <w:numId w:val="3"/>
        </w:numPr>
        <w:spacing w:before="240" w:after="0" w:line="276" w:lineRule="auto"/>
        <w:ind w:left="567" w:hanging="576"/>
        <w:jc w:val="both"/>
        <w:rPr>
          <w:rFonts w:cstheme="minorHAnsi"/>
        </w:rPr>
      </w:pPr>
      <w:r w:rsidRPr="00566F13">
        <w:rPr>
          <w:rFonts w:cstheme="minorHAnsi"/>
          <w:b/>
        </w:rPr>
        <w:t xml:space="preserve"> Transfer of Generation Costs:  </w:t>
      </w:r>
    </w:p>
    <w:p w:rsidR="00EC3860" w:rsidRPr="00566F13" w:rsidRDefault="00EC3860" w:rsidP="00136CE9">
      <w:pPr>
        <w:pStyle w:val="BodyTextIndent2"/>
        <w:numPr>
          <w:ilvl w:val="2"/>
          <w:numId w:val="3"/>
        </w:numPr>
        <w:spacing w:before="240" w:after="0" w:line="276" w:lineRule="auto"/>
        <w:ind w:left="360" w:hanging="360"/>
        <w:jc w:val="both"/>
        <w:rPr>
          <w:rFonts w:cstheme="minorHAnsi"/>
        </w:rPr>
      </w:pPr>
      <w:r w:rsidRPr="00566F13">
        <w:rPr>
          <w:rFonts w:cstheme="minorHAnsi"/>
        </w:rPr>
        <w:t>ARR for SBU G</w:t>
      </w:r>
      <w:r w:rsidR="0033504F">
        <w:rPr>
          <w:rFonts w:cstheme="minorHAnsi"/>
        </w:rPr>
        <w:t xml:space="preserve"> sought </w:t>
      </w:r>
      <w:r w:rsidRPr="00566F13">
        <w:rPr>
          <w:rFonts w:cstheme="minorHAnsi"/>
        </w:rPr>
        <w:t xml:space="preserve">for </w:t>
      </w:r>
      <w:r w:rsidR="0033504F">
        <w:rPr>
          <w:rFonts w:cstheme="minorHAnsi"/>
        </w:rPr>
        <w:t>true up is</w:t>
      </w:r>
      <w:r w:rsidRPr="00566F13">
        <w:rPr>
          <w:rFonts w:cstheme="minorHAnsi"/>
        </w:rPr>
        <w:t xml:space="preserve"> </w:t>
      </w:r>
      <w:r w:rsidRPr="00566F13">
        <w:rPr>
          <w:rFonts w:cstheme="minorHAnsi"/>
          <w:b/>
          <w:bCs/>
        </w:rPr>
        <w:t xml:space="preserve">Rs. </w:t>
      </w:r>
      <w:r w:rsidR="00AC577F">
        <w:rPr>
          <w:rFonts w:cstheme="minorHAnsi"/>
          <w:b/>
          <w:bCs/>
        </w:rPr>
        <w:t>524.73</w:t>
      </w:r>
      <w:r w:rsidR="0033504F">
        <w:rPr>
          <w:rFonts w:cstheme="minorHAnsi"/>
          <w:b/>
          <w:bCs/>
        </w:rPr>
        <w:t xml:space="preserve"> Cr</w:t>
      </w:r>
      <w:r w:rsidRPr="00566F13">
        <w:rPr>
          <w:rFonts w:cstheme="minorHAnsi"/>
        </w:rPr>
        <w:t xml:space="preserve"> and Non tariff income earned is </w:t>
      </w:r>
      <w:r w:rsidRPr="00566F13">
        <w:rPr>
          <w:rFonts w:cstheme="minorHAnsi"/>
          <w:b/>
          <w:bCs/>
        </w:rPr>
        <w:t xml:space="preserve">Rs. </w:t>
      </w:r>
      <w:r w:rsidR="00B270C4">
        <w:rPr>
          <w:rFonts w:cstheme="minorHAnsi"/>
          <w:b/>
          <w:bCs/>
        </w:rPr>
        <w:t xml:space="preserve">17.94 </w:t>
      </w:r>
      <w:r w:rsidRPr="00566F13">
        <w:rPr>
          <w:rFonts w:cstheme="minorHAnsi"/>
          <w:b/>
          <w:bCs/>
        </w:rPr>
        <w:t>Cr</w:t>
      </w:r>
      <w:r w:rsidRPr="00566F13">
        <w:rPr>
          <w:rFonts w:cstheme="minorHAnsi"/>
        </w:rPr>
        <w:t xml:space="preserve">. The net expenses of SBU G transferred to SBU-D are </w:t>
      </w:r>
      <w:r w:rsidRPr="00566F13">
        <w:rPr>
          <w:rFonts w:cstheme="minorHAnsi"/>
          <w:b/>
          <w:bCs/>
        </w:rPr>
        <w:t xml:space="preserve">Rs. </w:t>
      </w:r>
      <w:r w:rsidR="0033504F">
        <w:rPr>
          <w:rFonts w:cstheme="minorHAnsi"/>
          <w:b/>
          <w:bCs/>
        </w:rPr>
        <w:t>5</w:t>
      </w:r>
      <w:r w:rsidR="00AC577F">
        <w:rPr>
          <w:rFonts w:cstheme="minorHAnsi"/>
          <w:b/>
          <w:bCs/>
        </w:rPr>
        <w:t>06.79</w:t>
      </w:r>
      <w:r w:rsidRPr="00566F13">
        <w:rPr>
          <w:rFonts w:cstheme="minorHAnsi"/>
          <w:b/>
          <w:bCs/>
        </w:rPr>
        <w:t xml:space="preserve"> Cr.</w:t>
      </w:r>
      <w:r w:rsidRPr="00566F13">
        <w:rPr>
          <w:rFonts w:cstheme="minorHAnsi"/>
        </w:rPr>
        <w:t xml:space="preserve"> This cost is considered as the Cost of own</w:t>
      </w:r>
      <w:r w:rsidR="0033504F">
        <w:rPr>
          <w:rFonts w:cstheme="minorHAnsi"/>
        </w:rPr>
        <w:t xml:space="preserve"> generation in the ARR of SBU-D, which may kindly be approved.</w:t>
      </w:r>
    </w:p>
    <w:p w:rsidR="00156853" w:rsidRDefault="00EC3860" w:rsidP="00487AFE">
      <w:pPr>
        <w:pStyle w:val="BodyTextIndent2"/>
        <w:numPr>
          <w:ilvl w:val="1"/>
          <w:numId w:val="3"/>
        </w:numPr>
        <w:spacing w:before="240" w:after="0" w:line="276" w:lineRule="auto"/>
        <w:ind w:left="567" w:hanging="576"/>
        <w:jc w:val="both"/>
        <w:rPr>
          <w:rFonts w:cstheme="minorHAnsi"/>
        </w:rPr>
      </w:pPr>
      <w:r w:rsidRPr="00566F13">
        <w:rPr>
          <w:rFonts w:cstheme="minorHAnsi"/>
          <w:b/>
          <w:bCs/>
        </w:rPr>
        <w:t>ARR &amp; Tariff Formats</w:t>
      </w:r>
      <w:r w:rsidRPr="00566F13">
        <w:rPr>
          <w:rFonts w:cstheme="minorHAnsi"/>
        </w:rPr>
        <w:t xml:space="preserve">: </w:t>
      </w:r>
    </w:p>
    <w:p w:rsidR="00EC3860" w:rsidRPr="007214B8" w:rsidRDefault="00EC3860" w:rsidP="00136CE9">
      <w:pPr>
        <w:pStyle w:val="BodyTextIndent2"/>
        <w:numPr>
          <w:ilvl w:val="2"/>
          <w:numId w:val="3"/>
        </w:numPr>
        <w:spacing w:before="240" w:after="0" w:line="276" w:lineRule="auto"/>
        <w:ind w:left="360" w:hanging="360"/>
        <w:jc w:val="both"/>
        <w:rPr>
          <w:rFonts w:cstheme="minorHAnsi"/>
        </w:rPr>
      </w:pPr>
      <w:r w:rsidRPr="00566F13">
        <w:rPr>
          <w:rFonts w:cstheme="minorHAnsi"/>
        </w:rPr>
        <w:t>Formats relating to Generation Business Units as per the Tariff regulation 201</w:t>
      </w:r>
      <w:r w:rsidR="00166AA9">
        <w:rPr>
          <w:rFonts w:cstheme="minorHAnsi"/>
        </w:rPr>
        <w:t>8</w:t>
      </w:r>
      <w:r w:rsidRPr="00566F13">
        <w:rPr>
          <w:rFonts w:cstheme="minorHAnsi"/>
        </w:rPr>
        <w:t xml:space="preserve"> are furnished hereafter. However, </w:t>
      </w:r>
      <w:r w:rsidRPr="007214B8">
        <w:rPr>
          <w:rFonts w:cstheme="minorHAnsi"/>
        </w:rPr>
        <w:t xml:space="preserve">Forms G-3.1, G-6.5 to G-6.8, G-6.10 to G-7.1 which are not directly relevant or applicable or on which data are not readily available are not included in this submission. </w:t>
      </w:r>
    </w:p>
    <w:p w:rsidR="00EC3860" w:rsidRPr="007214B8" w:rsidRDefault="00EC3860" w:rsidP="00487AFE">
      <w:pPr>
        <w:pStyle w:val="BodyTextIndent2"/>
        <w:numPr>
          <w:ilvl w:val="1"/>
          <w:numId w:val="3"/>
        </w:numPr>
        <w:tabs>
          <w:tab w:val="left" w:pos="567"/>
        </w:tabs>
        <w:spacing w:before="240" w:after="0" w:line="276" w:lineRule="auto"/>
        <w:ind w:left="0" w:hanging="9"/>
        <w:jc w:val="both"/>
        <w:rPr>
          <w:rFonts w:ascii="Calibri" w:eastAsia="Times New Roman" w:hAnsi="Calibri" w:cs="Arial"/>
          <w:b/>
          <w:bCs/>
          <w:color w:val="000000"/>
          <w:sz w:val="28"/>
          <w:szCs w:val="28"/>
        </w:rPr>
      </w:pPr>
      <w:r w:rsidRPr="00566F13">
        <w:rPr>
          <w:rFonts w:cstheme="minorHAnsi"/>
        </w:rPr>
        <w:t>The Next Chapter thereafter provides the truing up of Transmission Business Unit.</w:t>
      </w:r>
    </w:p>
    <w:p w:rsidR="007214B8" w:rsidRDefault="007214B8" w:rsidP="007214B8">
      <w:pPr>
        <w:pStyle w:val="BodyTextIndent2"/>
        <w:spacing w:before="240" w:after="0" w:line="276" w:lineRule="auto"/>
        <w:ind w:left="0"/>
        <w:jc w:val="both"/>
        <w:rPr>
          <w:rFonts w:cstheme="minorHAnsi"/>
          <w:b/>
          <w:bCs/>
        </w:rPr>
      </w:pPr>
    </w:p>
    <w:p w:rsidR="007214B8" w:rsidRDefault="007214B8" w:rsidP="007214B8">
      <w:pPr>
        <w:pStyle w:val="BodyTextIndent2"/>
        <w:spacing w:before="240" w:after="0" w:line="276" w:lineRule="auto"/>
        <w:ind w:left="0"/>
        <w:jc w:val="both"/>
        <w:rPr>
          <w:rFonts w:cstheme="minorHAnsi"/>
          <w:b/>
          <w:bCs/>
        </w:rPr>
      </w:pPr>
    </w:p>
    <w:p w:rsidR="007214B8" w:rsidRPr="007214B8" w:rsidRDefault="007214B8" w:rsidP="007214B8">
      <w:pPr>
        <w:pStyle w:val="BodyTextIndent2"/>
        <w:spacing w:before="240" w:after="0" w:line="276" w:lineRule="auto"/>
        <w:ind w:left="0"/>
        <w:jc w:val="both"/>
        <w:rPr>
          <w:rFonts w:ascii="Calibri" w:eastAsia="Times New Roman" w:hAnsi="Calibri" w:cs="Arial"/>
          <w:b/>
          <w:bCs/>
          <w:color w:val="000000"/>
          <w:sz w:val="28"/>
          <w:szCs w:val="28"/>
        </w:rPr>
      </w:pPr>
    </w:p>
    <w:sectPr w:rsidR="007214B8" w:rsidRPr="007214B8" w:rsidSect="00DA5EA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E8B" w:rsidRDefault="001A1E8B" w:rsidP="00DA5EAF">
      <w:pPr>
        <w:spacing w:after="0" w:line="240" w:lineRule="auto"/>
      </w:pPr>
      <w:r>
        <w:separator/>
      </w:r>
    </w:p>
  </w:endnote>
  <w:endnote w:type="continuationSeparator" w:id="1">
    <w:p w:rsidR="001A1E8B" w:rsidRDefault="001A1E8B" w:rsidP="00DA5E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ELGMMF+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Kartika">
    <w:altName w:val="Bell M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83829"/>
      <w:docPartObj>
        <w:docPartGallery w:val="Page Numbers (Bottom of Page)"/>
        <w:docPartUnique/>
      </w:docPartObj>
    </w:sdtPr>
    <w:sdtContent>
      <w:p w:rsidR="00A56073" w:rsidRDefault="00C11686">
        <w:pPr>
          <w:pStyle w:val="Footer"/>
          <w:jc w:val="center"/>
        </w:pPr>
        <w:fldSimple w:instr=" PAGE   \* MERGEFORMAT ">
          <w:r w:rsidR="00136CE9">
            <w:rPr>
              <w:noProof/>
            </w:rPr>
            <w:t>7</w:t>
          </w:r>
        </w:fldSimple>
      </w:p>
    </w:sdtContent>
  </w:sdt>
  <w:p w:rsidR="00A56073" w:rsidRDefault="00A560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E8B" w:rsidRDefault="001A1E8B" w:rsidP="00DA5EAF">
      <w:pPr>
        <w:spacing w:after="0" w:line="240" w:lineRule="auto"/>
      </w:pPr>
      <w:r>
        <w:separator/>
      </w:r>
    </w:p>
  </w:footnote>
  <w:footnote w:type="continuationSeparator" w:id="1">
    <w:p w:rsidR="001A1E8B" w:rsidRDefault="001A1E8B" w:rsidP="00DA5E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F7B7C"/>
    <w:multiLevelType w:val="multilevel"/>
    <w:tmpl w:val="9676CF48"/>
    <w:lvl w:ilvl="0">
      <w:start w:val="2"/>
      <w:numFmt w:val="decimal"/>
      <w:lvlText w:val="%1"/>
      <w:lvlJc w:val="left"/>
      <w:pPr>
        <w:ind w:left="435" w:hanging="435"/>
      </w:pPr>
      <w:rPr>
        <w:rFonts w:asciiTheme="minorHAnsi" w:eastAsiaTheme="minorEastAsia" w:hAnsiTheme="minorHAnsi" w:cstheme="minorHAnsi" w:hint="default"/>
      </w:rPr>
    </w:lvl>
    <w:lvl w:ilvl="1">
      <w:start w:val="8"/>
      <w:numFmt w:val="decimal"/>
      <w:lvlText w:val="%1.%2"/>
      <w:lvlJc w:val="left"/>
      <w:pPr>
        <w:ind w:left="435" w:hanging="435"/>
      </w:pPr>
      <w:rPr>
        <w:rFonts w:asciiTheme="minorHAnsi" w:eastAsiaTheme="minorEastAsia" w:hAnsiTheme="minorHAnsi" w:cstheme="minorHAnsi" w:hint="default"/>
      </w:rPr>
    </w:lvl>
    <w:lvl w:ilvl="2">
      <w:start w:val="5"/>
      <w:numFmt w:val="decimal"/>
      <w:lvlText w:val="%1.%2.%3"/>
      <w:lvlJc w:val="left"/>
      <w:pPr>
        <w:ind w:left="720" w:hanging="720"/>
      </w:pPr>
      <w:rPr>
        <w:rFonts w:asciiTheme="minorHAnsi" w:eastAsiaTheme="minorEastAsia" w:hAnsiTheme="minorHAnsi" w:cstheme="minorHAnsi" w:hint="default"/>
        <w:b w:val="0"/>
      </w:rPr>
    </w:lvl>
    <w:lvl w:ilvl="3">
      <w:start w:val="1"/>
      <w:numFmt w:val="decimal"/>
      <w:lvlText w:val="%1.%2.%3.%4"/>
      <w:lvlJc w:val="left"/>
      <w:pPr>
        <w:ind w:left="720" w:hanging="720"/>
      </w:pPr>
      <w:rPr>
        <w:rFonts w:asciiTheme="minorHAnsi" w:eastAsiaTheme="minorEastAsia" w:hAnsiTheme="minorHAnsi" w:cstheme="minorHAnsi" w:hint="default"/>
      </w:rPr>
    </w:lvl>
    <w:lvl w:ilvl="4">
      <w:start w:val="1"/>
      <w:numFmt w:val="decimal"/>
      <w:lvlText w:val="%1.%2.%3.%4.%5"/>
      <w:lvlJc w:val="left"/>
      <w:pPr>
        <w:ind w:left="1080" w:hanging="1080"/>
      </w:pPr>
      <w:rPr>
        <w:rFonts w:asciiTheme="minorHAnsi" w:eastAsiaTheme="minorEastAsia" w:hAnsiTheme="minorHAnsi" w:cstheme="minorHAnsi" w:hint="default"/>
      </w:rPr>
    </w:lvl>
    <w:lvl w:ilvl="5">
      <w:start w:val="1"/>
      <w:numFmt w:val="decimal"/>
      <w:lvlText w:val="%1.%2.%3.%4.%5.%6"/>
      <w:lvlJc w:val="left"/>
      <w:pPr>
        <w:ind w:left="1080" w:hanging="1080"/>
      </w:pPr>
      <w:rPr>
        <w:rFonts w:asciiTheme="minorHAnsi" w:eastAsiaTheme="minorEastAsia" w:hAnsiTheme="minorHAnsi" w:cstheme="minorHAnsi" w:hint="default"/>
      </w:rPr>
    </w:lvl>
    <w:lvl w:ilvl="6">
      <w:start w:val="1"/>
      <w:numFmt w:val="decimal"/>
      <w:lvlText w:val="%1.%2.%3.%4.%5.%6.%7"/>
      <w:lvlJc w:val="left"/>
      <w:pPr>
        <w:ind w:left="1440" w:hanging="1440"/>
      </w:pPr>
      <w:rPr>
        <w:rFonts w:asciiTheme="minorHAnsi" w:eastAsiaTheme="minorEastAsia" w:hAnsiTheme="minorHAnsi" w:cstheme="minorHAnsi" w:hint="default"/>
      </w:rPr>
    </w:lvl>
    <w:lvl w:ilvl="7">
      <w:start w:val="1"/>
      <w:numFmt w:val="decimal"/>
      <w:lvlText w:val="%1.%2.%3.%4.%5.%6.%7.%8"/>
      <w:lvlJc w:val="left"/>
      <w:pPr>
        <w:ind w:left="1440" w:hanging="1440"/>
      </w:pPr>
      <w:rPr>
        <w:rFonts w:asciiTheme="minorHAnsi" w:eastAsiaTheme="minorEastAsia" w:hAnsiTheme="minorHAnsi" w:cstheme="minorHAnsi" w:hint="default"/>
      </w:rPr>
    </w:lvl>
    <w:lvl w:ilvl="8">
      <w:start w:val="1"/>
      <w:numFmt w:val="decimal"/>
      <w:lvlText w:val="%1.%2.%3.%4.%5.%6.%7.%8.%9"/>
      <w:lvlJc w:val="left"/>
      <w:pPr>
        <w:ind w:left="1800" w:hanging="1800"/>
      </w:pPr>
      <w:rPr>
        <w:rFonts w:asciiTheme="minorHAnsi" w:eastAsiaTheme="minorEastAsia" w:hAnsiTheme="minorHAnsi" w:cstheme="minorHAnsi" w:hint="default"/>
      </w:rPr>
    </w:lvl>
  </w:abstractNum>
  <w:abstractNum w:abstractNumId="1">
    <w:nsid w:val="205E698D"/>
    <w:multiLevelType w:val="multilevel"/>
    <w:tmpl w:val="21B8E21A"/>
    <w:lvl w:ilvl="0">
      <w:start w:val="2"/>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nsid w:val="3CDC07C3"/>
    <w:multiLevelType w:val="multilevel"/>
    <w:tmpl w:val="693477A6"/>
    <w:lvl w:ilvl="0">
      <w:start w:val="2"/>
      <w:numFmt w:val="decimal"/>
      <w:lvlText w:val="%1"/>
      <w:lvlJc w:val="left"/>
      <w:pPr>
        <w:ind w:left="390" w:hanging="390"/>
      </w:pPr>
      <w:rPr>
        <w:rFonts w:hint="default"/>
      </w:rPr>
    </w:lvl>
    <w:lvl w:ilvl="1">
      <w:start w:val="11"/>
      <w:numFmt w:val="decimal"/>
      <w:lvlText w:val="%1.%2"/>
      <w:lvlJc w:val="left"/>
      <w:pPr>
        <w:ind w:left="390" w:hanging="390"/>
      </w:pPr>
      <w:rPr>
        <w:rFonts w:hint="default"/>
        <w:b w:val="0"/>
        <w:bCs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7635CD0"/>
    <w:multiLevelType w:val="multilevel"/>
    <w:tmpl w:val="AE58D678"/>
    <w:lvl w:ilvl="0">
      <w:start w:val="2"/>
      <w:numFmt w:val="decimal"/>
      <w:lvlText w:val="%1"/>
      <w:lvlJc w:val="left"/>
      <w:pPr>
        <w:ind w:left="435" w:hanging="435"/>
      </w:pPr>
      <w:rPr>
        <w:rFonts w:hint="default"/>
        <w:b w:val="0"/>
      </w:rPr>
    </w:lvl>
    <w:lvl w:ilvl="1">
      <w:start w:val="9"/>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5BD70289"/>
    <w:multiLevelType w:val="multilevel"/>
    <w:tmpl w:val="A9FA60CA"/>
    <w:lvl w:ilvl="0">
      <w:start w:val="5"/>
      <w:numFmt w:val="decimal"/>
      <w:pStyle w:val="Heading2"/>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1"/>
  </w:num>
  <w:num w:numId="3">
    <w:abstractNumId w:val="2"/>
  </w:num>
  <w:num w:numId="4">
    <w:abstractNumId w:val="0"/>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C3860"/>
    <w:rsid w:val="00013E69"/>
    <w:rsid w:val="00016D8B"/>
    <w:rsid w:val="00022BAB"/>
    <w:rsid w:val="00030848"/>
    <w:rsid w:val="00046835"/>
    <w:rsid w:val="0005330F"/>
    <w:rsid w:val="00055E2E"/>
    <w:rsid w:val="000657AB"/>
    <w:rsid w:val="00085B42"/>
    <w:rsid w:val="00090FFD"/>
    <w:rsid w:val="000A1A96"/>
    <w:rsid w:val="000A2DF5"/>
    <w:rsid w:val="000B0696"/>
    <w:rsid w:val="000B0DB8"/>
    <w:rsid w:val="000C1072"/>
    <w:rsid w:val="000C1C22"/>
    <w:rsid w:val="000D283E"/>
    <w:rsid w:val="000D3050"/>
    <w:rsid w:val="000D3AF1"/>
    <w:rsid w:val="000E5DA9"/>
    <w:rsid w:val="000F0CBA"/>
    <w:rsid w:val="000F69E1"/>
    <w:rsid w:val="00112C96"/>
    <w:rsid w:val="00112FAF"/>
    <w:rsid w:val="00114740"/>
    <w:rsid w:val="00127794"/>
    <w:rsid w:val="00131BAA"/>
    <w:rsid w:val="00133AF7"/>
    <w:rsid w:val="00136CE9"/>
    <w:rsid w:val="00137C53"/>
    <w:rsid w:val="00140E67"/>
    <w:rsid w:val="00142B3A"/>
    <w:rsid w:val="001443AA"/>
    <w:rsid w:val="00154001"/>
    <w:rsid w:val="00156853"/>
    <w:rsid w:val="001606E0"/>
    <w:rsid w:val="00166AA9"/>
    <w:rsid w:val="00167AA4"/>
    <w:rsid w:val="0017142C"/>
    <w:rsid w:val="00173B08"/>
    <w:rsid w:val="001779BC"/>
    <w:rsid w:val="001803AD"/>
    <w:rsid w:val="001A081D"/>
    <w:rsid w:val="001A1E8B"/>
    <w:rsid w:val="001A3433"/>
    <w:rsid w:val="001A4975"/>
    <w:rsid w:val="001A7A4B"/>
    <w:rsid w:val="001B26FB"/>
    <w:rsid w:val="001B27AD"/>
    <w:rsid w:val="001B51FE"/>
    <w:rsid w:val="001B631F"/>
    <w:rsid w:val="001C1FF3"/>
    <w:rsid w:val="001D5644"/>
    <w:rsid w:val="001E2545"/>
    <w:rsid w:val="001E4B61"/>
    <w:rsid w:val="001F12F2"/>
    <w:rsid w:val="001F3BDC"/>
    <w:rsid w:val="002202CD"/>
    <w:rsid w:val="002238F8"/>
    <w:rsid w:val="002244BC"/>
    <w:rsid w:val="002317DC"/>
    <w:rsid w:val="002410A3"/>
    <w:rsid w:val="0025310A"/>
    <w:rsid w:val="00253564"/>
    <w:rsid w:val="00255468"/>
    <w:rsid w:val="00266401"/>
    <w:rsid w:val="00270D0C"/>
    <w:rsid w:val="00277211"/>
    <w:rsid w:val="00293749"/>
    <w:rsid w:val="0029414F"/>
    <w:rsid w:val="00295AD0"/>
    <w:rsid w:val="00295CB9"/>
    <w:rsid w:val="0029767C"/>
    <w:rsid w:val="00297B9F"/>
    <w:rsid w:val="002A5587"/>
    <w:rsid w:val="002A6B78"/>
    <w:rsid w:val="002B7E41"/>
    <w:rsid w:val="002C077E"/>
    <w:rsid w:val="002D2A14"/>
    <w:rsid w:val="002E1155"/>
    <w:rsid w:val="002E224A"/>
    <w:rsid w:val="002E2CF6"/>
    <w:rsid w:val="002E3A61"/>
    <w:rsid w:val="002E6A34"/>
    <w:rsid w:val="002E719B"/>
    <w:rsid w:val="002E71A5"/>
    <w:rsid w:val="002F379F"/>
    <w:rsid w:val="00313943"/>
    <w:rsid w:val="00315394"/>
    <w:rsid w:val="00321FD4"/>
    <w:rsid w:val="00322AA4"/>
    <w:rsid w:val="0032406B"/>
    <w:rsid w:val="003311B1"/>
    <w:rsid w:val="0033504F"/>
    <w:rsid w:val="00342876"/>
    <w:rsid w:val="00351974"/>
    <w:rsid w:val="003605BC"/>
    <w:rsid w:val="00384778"/>
    <w:rsid w:val="00385CD1"/>
    <w:rsid w:val="0038667A"/>
    <w:rsid w:val="00390261"/>
    <w:rsid w:val="0039036A"/>
    <w:rsid w:val="00390FEF"/>
    <w:rsid w:val="003A0835"/>
    <w:rsid w:val="003A18CB"/>
    <w:rsid w:val="003A7160"/>
    <w:rsid w:val="003B07ED"/>
    <w:rsid w:val="003B086D"/>
    <w:rsid w:val="003B2933"/>
    <w:rsid w:val="003B5F92"/>
    <w:rsid w:val="003C4973"/>
    <w:rsid w:val="003D1073"/>
    <w:rsid w:val="003E7CD9"/>
    <w:rsid w:val="003F4197"/>
    <w:rsid w:val="00400D34"/>
    <w:rsid w:val="004022EB"/>
    <w:rsid w:val="0041082B"/>
    <w:rsid w:val="00423431"/>
    <w:rsid w:val="00443951"/>
    <w:rsid w:val="00447713"/>
    <w:rsid w:val="00453CCB"/>
    <w:rsid w:val="00456F46"/>
    <w:rsid w:val="004608AD"/>
    <w:rsid w:val="00463AAD"/>
    <w:rsid w:val="00466CA5"/>
    <w:rsid w:val="00467C77"/>
    <w:rsid w:val="00480AEE"/>
    <w:rsid w:val="00482F29"/>
    <w:rsid w:val="00487ADE"/>
    <w:rsid w:val="00487AFE"/>
    <w:rsid w:val="0049354F"/>
    <w:rsid w:val="004A18DD"/>
    <w:rsid w:val="004C5C6E"/>
    <w:rsid w:val="004C6FB1"/>
    <w:rsid w:val="004E2521"/>
    <w:rsid w:val="004E36D3"/>
    <w:rsid w:val="004F2542"/>
    <w:rsid w:val="004F5ED7"/>
    <w:rsid w:val="004F6A05"/>
    <w:rsid w:val="00503BCB"/>
    <w:rsid w:val="00511538"/>
    <w:rsid w:val="0052288E"/>
    <w:rsid w:val="0052567D"/>
    <w:rsid w:val="00527EBC"/>
    <w:rsid w:val="00527F1C"/>
    <w:rsid w:val="0053517F"/>
    <w:rsid w:val="00536585"/>
    <w:rsid w:val="00536BF7"/>
    <w:rsid w:val="00536E04"/>
    <w:rsid w:val="005371BB"/>
    <w:rsid w:val="0056224E"/>
    <w:rsid w:val="005772B5"/>
    <w:rsid w:val="00582C49"/>
    <w:rsid w:val="00586652"/>
    <w:rsid w:val="005A02FC"/>
    <w:rsid w:val="005A13AD"/>
    <w:rsid w:val="005B4639"/>
    <w:rsid w:val="005C1F7A"/>
    <w:rsid w:val="005C48F7"/>
    <w:rsid w:val="005D09CC"/>
    <w:rsid w:val="005D188B"/>
    <w:rsid w:val="005D2D08"/>
    <w:rsid w:val="005D7863"/>
    <w:rsid w:val="005E0899"/>
    <w:rsid w:val="005F226F"/>
    <w:rsid w:val="005F2EF4"/>
    <w:rsid w:val="005F5AAF"/>
    <w:rsid w:val="00600B92"/>
    <w:rsid w:val="006067E4"/>
    <w:rsid w:val="006139C8"/>
    <w:rsid w:val="006173EB"/>
    <w:rsid w:val="00621F81"/>
    <w:rsid w:val="00622886"/>
    <w:rsid w:val="00640417"/>
    <w:rsid w:val="00646CB2"/>
    <w:rsid w:val="00661E3C"/>
    <w:rsid w:val="006702BB"/>
    <w:rsid w:val="00672E28"/>
    <w:rsid w:val="006749A9"/>
    <w:rsid w:val="00674AEF"/>
    <w:rsid w:val="006804D1"/>
    <w:rsid w:val="00685FC8"/>
    <w:rsid w:val="006873D2"/>
    <w:rsid w:val="00690C34"/>
    <w:rsid w:val="006A68CD"/>
    <w:rsid w:val="006A7512"/>
    <w:rsid w:val="006B02DA"/>
    <w:rsid w:val="006B0B73"/>
    <w:rsid w:val="006B2C37"/>
    <w:rsid w:val="006B6B69"/>
    <w:rsid w:val="006C0B7C"/>
    <w:rsid w:val="006C4F15"/>
    <w:rsid w:val="006C5DE1"/>
    <w:rsid w:val="006D7683"/>
    <w:rsid w:val="006E3973"/>
    <w:rsid w:val="006E39EB"/>
    <w:rsid w:val="006F3986"/>
    <w:rsid w:val="006F4D4C"/>
    <w:rsid w:val="007152F9"/>
    <w:rsid w:val="007211CC"/>
    <w:rsid w:val="007214B8"/>
    <w:rsid w:val="007267C3"/>
    <w:rsid w:val="007313AC"/>
    <w:rsid w:val="007422FD"/>
    <w:rsid w:val="007457C2"/>
    <w:rsid w:val="00747C08"/>
    <w:rsid w:val="00751C13"/>
    <w:rsid w:val="007532BF"/>
    <w:rsid w:val="00765271"/>
    <w:rsid w:val="00772860"/>
    <w:rsid w:val="00775F8E"/>
    <w:rsid w:val="00777683"/>
    <w:rsid w:val="00781C63"/>
    <w:rsid w:val="00783420"/>
    <w:rsid w:val="007949C3"/>
    <w:rsid w:val="007A2AB6"/>
    <w:rsid w:val="007A363F"/>
    <w:rsid w:val="007A6693"/>
    <w:rsid w:val="007B15EE"/>
    <w:rsid w:val="007C5F81"/>
    <w:rsid w:val="007D0ABD"/>
    <w:rsid w:val="007D1D27"/>
    <w:rsid w:val="007E07FD"/>
    <w:rsid w:val="007E62C5"/>
    <w:rsid w:val="007E694C"/>
    <w:rsid w:val="007F2D81"/>
    <w:rsid w:val="007F6345"/>
    <w:rsid w:val="00810906"/>
    <w:rsid w:val="00810D2E"/>
    <w:rsid w:val="008116EF"/>
    <w:rsid w:val="00814390"/>
    <w:rsid w:val="00816E9F"/>
    <w:rsid w:val="0082144B"/>
    <w:rsid w:val="0083044C"/>
    <w:rsid w:val="00830C7F"/>
    <w:rsid w:val="00831C6A"/>
    <w:rsid w:val="008360BD"/>
    <w:rsid w:val="00851034"/>
    <w:rsid w:val="00865F48"/>
    <w:rsid w:val="00880120"/>
    <w:rsid w:val="00880260"/>
    <w:rsid w:val="008A13B1"/>
    <w:rsid w:val="008B63FF"/>
    <w:rsid w:val="008C17C5"/>
    <w:rsid w:val="008C2A85"/>
    <w:rsid w:val="008C3AA4"/>
    <w:rsid w:val="008C5599"/>
    <w:rsid w:val="008C55B0"/>
    <w:rsid w:val="008D6747"/>
    <w:rsid w:val="008D7525"/>
    <w:rsid w:val="008E275D"/>
    <w:rsid w:val="008E2FA2"/>
    <w:rsid w:val="008E57E8"/>
    <w:rsid w:val="008E6319"/>
    <w:rsid w:val="008E7CC8"/>
    <w:rsid w:val="008F2C91"/>
    <w:rsid w:val="008F3EEC"/>
    <w:rsid w:val="008F74DE"/>
    <w:rsid w:val="00910BE5"/>
    <w:rsid w:val="009162A2"/>
    <w:rsid w:val="00920C56"/>
    <w:rsid w:val="00925DC1"/>
    <w:rsid w:val="00930346"/>
    <w:rsid w:val="00935BE0"/>
    <w:rsid w:val="00941CF6"/>
    <w:rsid w:val="009427F0"/>
    <w:rsid w:val="00944B28"/>
    <w:rsid w:val="009457FB"/>
    <w:rsid w:val="00950171"/>
    <w:rsid w:val="009510BB"/>
    <w:rsid w:val="0095707E"/>
    <w:rsid w:val="0096464B"/>
    <w:rsid w:val="00966489"/>
    <w:rsid w:val="00973B34"/>
    <w:rsid w:val="0098707E"/>
    <w:rsid w:val="009923D0"/>
    <w:rsid w:val="00995275"/>
    <w:rsid w:val="009A3682"/>
    <w:rsid w:val="009A4523"/>
    <w:rsid w:val="009B2B5D"/>
    <w:rsid w:val="009B3705"/>
    <w:rsid w:val="009B7AF1"/>
    <w:rsid w:val="009C14E3"/>
    <w:rsid w:val="009C43C1"/>
    <w:rsid w:val="009C712E"/>
    <w:rsid w:val="009D1CC9"/>
    <w:rsid w:val="009D4153"/>
    <w:rsid w:val="009D6E34"/>
    <w:rsid w:val="009D7AE3"/>
    <w:rsid w:val="009E035E"/>
    <w:rsid w:val="009E3B3C"/>
    <w:rsid w:val="009F5426"/>
    <w:rsid w:val="00A0068E"/>
    <w:rsid w:val="00A06E28"/>
    <w:rsid w:val="00A154A6"/>
    <w:rsid w:val="00A37439"/>
    <w:rsid w:val="00A4021F"/>
    <w:rsid w:val="00A41AEC"/>
    <w:rsid w:val="00A507BA"/>
    <w:rsid w:val="00A50C99"/>
    <w:rsid w:val="00A56073"/>
    <w:rsid w:val="00A616B2"/>
    <w:rsid w:val="00A672C8"/>
    <w:rsid w:val="00A71283"/>
    <w:rsid w:val="00A978C0"/>
    <w:rsid w:val="00AA4615"/>
    <w:rsid w:val="00AC13E8"/>
    <w:rsid w:val="00AC577F"/>
    <w:rsid w:val="00AC6F02"/>
    <w:rsid w:val="00AC79B0"/>
    <w:rsid w:val="00AD24D9"/>
    <w:rsid w:val="00AD3BDA"/>
    <w:rsid w:val="00AE5E0A"/>
    <w:rsid w:val="00AF3846"/>
    <w:rsid w:val="00B01374"/>
    <w:rsid w:val="00B01400"/>
    <w:rsid w:val="00B036EE"/>
    <w:rsid w:val="00B0459C"/>
    <w:rsid w:val="00B108C1"/>
    <w:rsid w:val="00B12A59"/>
    <w:rsid w:val="00B16331"/>
    <w:rsid w:val="00B248AA"/>
    <w:rsid w:val="00B256CA"/>
    <w:rsid w:val="00B270C4"/>
    <w:rsid w:val="00B4113B"/>
    <w:rsid w:val="00B4206D"/>
    <w:rsid w:val="00B562FD"/>
    <w:rsid w:val="00B578AE"/>
    <w:rsid w:val="00B66225"/>
    <w:rsid w:val="00B66745"/>
    <w:rsid w:val="00B7679B"/>
    <w:rsid w:val="00B77E38"/>
    <w:rsid w:val="00B81648"/>
    <w:rsid w:val="00B86080"/>
    <w:rsid w:val="00B86BEA"/>
    <w:rsid w:val="00B9624C"/>
    <w:rsid w:val="00B96EE9"/>
    <w:rsid w:val="00BA5BDA"/>
    <w:rsid w:val="00BD73EA"/>
    <w:rsid w:val="00BE2071"/>
    <w:rsid w:val="00BE4E93"/>
    <w:rsid w:val="00BE6058"/>
    <w:rsid w:val="00C11686"/>
    <w:rsid w:val="00C2736E"/>
    <w:rsid w:val="00C3223F"/>
    <w:rsid w:val="00C34357"/>
    <w:rsid w:val="00C37854"/>
    <w:rsid w:val="00C4497D"/>
    <w:rsid w:val="00C5030F"/>
    <w:rsid w:val="00C50830"/>
    <w:rsid w:val="00C53049"/>
    <w:rsid w:val="00C645B8"/>
    <w:rsid w:val="00C8012E"/>
    <w:rsid w:val="00C8048F"/>
    <w:rsid w:val="00C806A9"/>
    <w:rsid w:val="00C80942"/>
    <w:rsid w:val="00C843C0"/>
    <w:rsid w:val="00C90A65"/>
    <w:rsid w:val="00C96E57"/>
    <w:rsid w:val="00CA1F41"/>
    <w:rsid w:val="00CA57DF"/>
    <w:rsid w:val="00CB54BF"/>
    <w:rsid w:val="00CC7F28"/>
    <w:rsid w:val="00CD6729"/>
    <w:rsid w:val="00CE6DCC"/>
    <w:rsid w:val="00CF4CC1"/>
    <w:rsid w:val="00D027F3"/>
    <w:rsid w:val="00D158AD"/>
    <w:rsid w:val="00D171A8"/>
    <w:rsid w:val="00D264F4"/>
    <w:rsid w:val="00D26710"/>
    <w:rsid w:val="00D33D18"/>
    <w:rsid w:val="00D41502"/>
    <w:rsid w:val="00D447B7"/>
    <w:rsid w:val="00D46950"/>
    <w:rsid w:val="00D51930"/>
    <w:rsid w:val="00D54EA2"/>
    <w:rsid w:val="00D655C3"/>
    <w:rsid w:val="00D66849"/>
    <w:rsid w:val="00D83A4C"/>
    <w:rsid w:val="00D84781"/>
    <w:rsid w:val="00D86CA1"/>
    <w:rsid w:val="00D94630"/>
    <w:rsid w:val="00D95DBD"/>
    <w:rsid w:val="00DA5821"/>
    <w:rsid w:val="00DA5EAF"/>
    <w:rsid w:val="00DB2607"/>
    <w:rsid w:val="00DB2978"/>
    <w:rsid w:val="00DB5C74"/>
    <w:rsid w:val="00DC0F44"/>
    <w:rsid w:val="00DC1B5A"/>
    <w:rsid w:val="00DC5197"/>
    <w:rsid w:val="00DC7125"/>
    <w:rsid w:val="00DD05E1"/>
    <w:rsid w:val="00DE3801"/>
    <w:rsid w:val="00DE5891"/>
    <w:rsid w:val="00DF7368"/>
    <w:rsid w:val="00DF7AD7"/>
    <w:rsid w:val="00E01EDB"/>
    <w:rsid w:val="00E0353D"/>
    <w:rsid w:val="00E10B82"/>
    <w:rsid w:val="00E14796"/>
    <w:rsid w:val="00E33D40"/>
    <w:rsid w:val="00E42DF7"/>
    <w:rsid w:val="00E465E1"/>
    <w:rsid w:val="00E55825"/>
    <w:rsid w:val="00E61F44"/>
    <w:rsid w:val="00E626B6"/>
    <w:rsid w:val="00E65923"/>
    <w:rsid w:val="00E678E0"/>
    <w:rsid w:val="00E70951"/>
    <w:rsid w:val="00E77354"/>
    <w:rsid w:val="00E86B44"/>
    <w:rsid w:val="00E8759E"/>
    <w:rsid w:val="00E91A1C"/>
    <w:rsid w:val="00E93B61"/>
    <w:rsid w:val="00EA7292"/>
    <w:rsid w:val="00EB3214"/>
    <w:rsid w:val="00EC3860"/>
    <w:rsid w:val="00EC5955"/>
    <w:rsid w:val="00EC6AC4"/>
    <w:rsid w:val="00EC73C7"/>
    <w:rsid w:val="00ED1108"/>
    <w:rsid w:val="00ED5E91"/>
    <w:rsid w:val="00ED7322"/>
    <w:rsid w:val="00F204B9"/>
    <w:rsid w:val="00F26CC4"/>
    <w:rsid w:val="00F33089"/>
    <w:rsid w:val="00F36FC8"/>
    <w:rsid w:val="00F4148D"/>
    <w:rsid w:val="00F425E5"/>
    <w:rsid w:val="00F57683"/>
    <w:rsid w:val="00F75386"/>
    <w:rsid w:val="00F75B4D"/>
    <w:rsid w:val="00F840C9"/>
    <w:rsid w:val="00F90698"/>
    <w:rsid w:val="00FA31C3"/>
    <w:rsid w:val="00FA5080"/>
    <w:rsid w:val="00FB3BDB"/>
    <w:rsid w:val="00FB7F8D"/>
    <w:rsid w:val="00FC7464"/>
    <w:rsid w:val="00FD3BAF"/>
    <w:rsid w:val="00FE0D3E"/>
    <w:rsid w:val="00FE626F"/>
    <w:rsid w:val="00FF3900"/>
    <w:rsid w:val="00FF4F19"/>
    <w:rsid w:val="00FF51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EAF"/>
  </w:style>
  <w:style w:type="paragraph" w:styleId="Heading1">
    <w:name w:val="heading 1"/>
    <w:basedOn w:val="Normal"/>
    <w:next w:val="Normal"/>
    <w:link w:val="Heading1Char"/>
    <w:uiPriority w:val="9"/>
    <w:qFormat/>
    <w:rsid w:val="00EC3860"/>
    <w:pPr>
      <w:keepNext/>
      <w:spacing w:after="0" w:line="240" w:lineRule="auto"/>
      <w:outlineLvl w:val="0"/>
    </w:pPr>
    <w:rPr>
      <w:rFonts w:ascii="Trebuchet MS" w:eastAsia="Times New Roman" w:hAnsi="Trebuchet MS" w:cs="Times New Roman"/>
      <w:b/>
      <w:sz w:val="20"/>
      <w:szCs w:val="20"/>
    </w:rPr>
  </w:style>
  <w:style w:type="paragraph" w:styleId="Heading2">
    <w:name w:val="heading 2"/>
    <w:basedOn w:val="Normal"/>
    <w:next w:val="Normal"/>
    <w:link w:val="Heading2Char"/>
    <w:qFormat/>
    <w:rsid w:val="00EC3860"/>
    <w:pPr>
      <w:keepNext/>
      <w:numPr>
        <w:numId w:val="1"/>
      </w:numPr>
      <w:spacing w:after="0" w:line="240" w:lineRule="auto"/>
      <w:jc w:val="both"/>
      <w:outlineLvl w:val="1"/>
    </w:pPr>
    <w:rPr>
      <w:rFonts w:ascii="Trebuchet MS" w:eastAsia="Times New Roman" w:hAnsi="Trebuchet MS" w:cs="Arial"/>
      <w:b/>
      <w:sz w:val="24"/>
      <w:szCs w:val="24"/>
    </w:rPr>
  </w:style>
  <w:style w:type="paragraph" w:styleId="Heading3">
    <w:name w:val="heading 3"/>
    <w:basedOn w:val="Normal"/>
    <w:next w:val="Normal"/>
    <w:link w:val="Heading3Char"/>
    <w:qFormat/>
    <w:rsid w:val="00EC3860"/>
    <w:pPr>
      <w:keepNext/>
      <w:spacing w:after="0" w:line="240" w:lineRule="auto"/>
      <w:jc w:val="both"/>
      <w:outlineLvl w:val="2"/>
    </w:pPr>
    <w:rPr>
      <w:rFonts w:ascii="Times New Roman" w:eastAsia="Times New Roman" w:hAnsi="Times New Roman" w:cs="Times New Roman"/>
      <w:b/>
      <w:bCs/>
      <w:sz w:val="24"/>
      <w:szCs w:val="24"/>
      <w:u w:val="single"/>
    </w:rPr>
  </w:style>
  <w:style w:type="paragraph" w:styleId="Heading4">
    <w:name w:val="heading 4"/>
    <w:basedOn w:val="Normal"/>
    <w:next w:val="Normal"/>
    <w:link w:val="Heading4Char"/>
    <w:uiPriority w:val="9"/>
    <w:qFormat/>
    <w:rsid w:val="00EC3860"/>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EC3860"/>
    <w:pPr>
      <w:keepNext/>
      <w:keepLines/>
      <w:spacing w:before="200" w:after="0"/>
      <w:outlineLvl w:val="4"/>
    </w:pPr>
    <w:rPr>
      <w:rFonts w:asciiTheme="majorHAnsi" w:eastAsiaTheme="majorEastAsia" w:hAnsiTheme="majorHAnsi" w:cstheme="majorBidi"/>
      <w:color w:val="243F60" w:themeColor="accent1" w:themeShade="7F"/>
      <w:lang w:val="en-IN" w:eastAsia="en-IN"/>
    </w:rPr>
  </w:style>
  <w:style w:type="paragraph" w:styleId="Heading6">
    <w:name w:val="heading 6"/>
    <w:basedOn w:val="Normal"/>
    <w:next w:val="Normal"/>
    <w:link w:val="Heading6Char"/>
    <w:unhideWhenUsed/>
    <w:qFormat/>
    <w:rsid w:val="00EC3860"/>
    <w:pPr>
      <w:keepNext/>
      <w:keepLines/>
      <w:spacing w:before="200" w:after="0"/>
      <w:outlineLvl w:val="5"/>
    </w:pPr>
    <w:rPr>
      <w:rFonts w:asciiTheme="majorHAnsi" w:eastAsiaTheme="majorEastAsia" w:hAnsiTheme="majorHAnsi" w:cstheme="majorBidi"/>
      <w:i/>
      <w:iCs/>
      <w:color w:val="243F60" w:themeColor="accent1" w:themeShade="7F"/>
      <w:lang w:val="en-IN" w:eastAsia="en-IN"/>
    </w:rPr>
  </w:style>
  <w:style w:type="paragraph" w:styleId="Heading7">
    <w:name w:val="heading 7"/>
    <w:basedOn w:val="Normal"/>
    <w:next w:val="Normal"/>
    <w:link w:val="Heading7Char"/>
    <w:qFormat/>
    <w:rsid w:val="00EC386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EC3860"/>
    <w:pPr>
      <w:keepNext/>
      <w:keepLines/>
      <w:spacing w:before="200" w:after="0"/>
      <w:outlineLvl w:val="7"/>
    </w:pPr>
    <w:rPr>
      <w:rFonts w:asciiTheme="majorHAnsi" w:eastAsiaTheme="majorEastAsia" w:hAnsiTheme="majorHAnsi" w:cstheme="majorBidi"/>
      <w:color w:val="404040" w:themeColor="text1" w:themeTint="BF"/>
      <w:sz w:val="20"/>
      <w:szCs w:val="20"/>
      <w:lang w:val="en-IN" w:eastAsia="en-IN"/>
    </w:rPr>
  </w:style>
  <w:style w:type="paragraph" w:styleId="Heading9">
    <w:name w:val="heading 9"/>
    <w:basedOn w:val="Normal"/>
    <w:next w:val="Normal"/>
    <w:link w:val="Heading9Char"/>
    <w:unhideWhenUsed/>
    <w:qFormat/>
    <w:rsid w:val="00EC3860"/>
    <w:pPr>
      <w:keepNext/>
      <w:keepLines/>
      <w:spacing w:before="200" w:after="0"/>
      <w:outlineLvl w:val="8"/>
    </w:pPr>
    <w:rPr>
      <w:rFonts w:asciiTheme="majorHAnsi" w:eastAsiaTheme="majorEastAsia" w:hAnsiTheme="majorHAnsi" w:cstheme="majorBidi"/>
      <w:i/>
      <w:iCs/>
      <w:color w:val="404040" w:themeColor="text1" w:themeTint="BF"/>
      <w:sz w:val="20"/>
      <w:szCs w:val="20"/>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860"/>
    <w:rPr>
      <w:rFonts w:ascii="Trebuchet MS" w:eastAsia="Times New Roman" w:hAnsi="Trebuchet MS" w:cs="Times New Roman"/>
      <w:b/>
      <w:sz w:val="20"/>
      <w:szCs w:val="20"/>
    </w:rPr>
  </w:style>
  <w:style w:type="character" w:customStyle="1" w:styleId="Heading2Char">
    <w:name w:val="Heading 2 Char"/>
    <w:basedOn w:val="DefaultParagraphFont"/>
    <w:link w:val="Heading2"/>
    <w:rsid w:val="00EC3860"/>
    <w:rPr>
      <w:rFonts w:ascii="Trebuchet MS" w:eastAsia="Times New Roman" w:hAnsi="Trebuchet MS" w:cs="Arial"/>
      <w:b/>
      <w:sz w:val="24"/>
      <w:szCs w:val="24"/>
    </w:rPr>
  </w:style>
  <w:style w:type="character" w:customStyle="1" w:styleId="Heading3Char">
    <w:name w:val="Heading 3 Char"/>
    <w:basedOn w:val="DefaultParagraphFont"/>
    <w:link w:val="Heading3"/>
    <w:rsid w:val="00EC3860"/>
    <w:rPr>
      <w:rFonts w:ascii="Times New Roman" w:eastAsia="Times New Roman" w:hAnsi="Times New Roman" w:cs="Times New Roman"/>
      <w:b/>
      <w:bCs/>
      <w:sz w:val="24"/>
      <w:szCs w:val="24"/>
      <w:u w:val="single"/>
    </w:rPr>
  </w:style>
  <w:style w:type="character" w:customStyle="1" w:styleId="Heading4Char">
    <w:name w:val="Heading 4 Char"/>
    <w:basedOn w:val="DefaultParagraphFont"/>
    <w:link w:val="Heading4"/>
    <w:uiPriority w:val="9"/>
    <w:rsid w:val="00EC3860"/>
    <w:rPr>
      <w:rFonts w:ascii="Calibri" w:eastAsia="Times New Roman" w:hAnsi="Calibri" w:cs="Times New Roman"/>
      <w:b/>
      <w:bCs/>
      <w:sz w:val="28"/>
      <w:szCs w:val="28"/>
    </w:rPr>
  </w:style>
  <w:style w:type="character" w:customStyle="1" w:styleId="Heading5Char">
    <w:name w:val="Heading 5 Char"/>
    <w:basedOn w:val="DefaultParagraphFont"/>
    <w:link w:val="Heading5"/>
    <w:rsid w:val="00EC3860"/>
    <w:rPr>
      <w:rFonts w:asciiTheme="majorHAnsi" w:eastAsiaTheme="majorEastAsia" w:hAnsiTheme="majorHAnsi" w:cstheme="majorBidi"/>
      <w:color w:val="243F60" w:themeColor="accent1" w:themeShade="7F"/>
      <w:lang w:val="en-IN" w:eastAsia="en-IN"/>
    </w:rPr>
  </w:style>
  <w:style w:type="character" w:customStyle="1" w:styleId="Heading6Char">
    <w:name w:val="Heading 6 Char"/>
    <w:basedOn w:val="DefaultParagraphFont"/>
    <w:link w:val="Heading6"/>
    <w:rsid w:val="00EC3860"/>
    <w:rPr>
      <w:rFonts w:asciiTheme="majorHAnsi" w:eastAsiaTheme="majorEastAsia" w:hAnsiTheme="majorHAnsi" w:cstheme="majorBidi"/>
      <w:i/>
      <w:iCs/>
      <w:color w:val="243F60" w:themeColor="accent1" w:themeShade="7F"/>
      <w:lang w:val="en-IN" w:eastAsia="en-IN"/>
    </w:rPr>
  </w:style>
  <w:style w:type="character" w:customStyle="1" w:styleId="Heading7Char">
    <w:name w:val="Heading 7 Char"/>
    <w:basedOn w:val="DefaultParagraphFont"/>
    <w:link w:val="Heading7"/>
    <w:rsid w:val="00EC386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EC3860"/>
    <w:rPr>
      <w:rFonts w:asciiTheme="majorHAnsi" w:eastAsiaTheme="majorEastAsia" w:hAnsiTheme="majorHAnsi" w:cstheme="majorBidi"/>
      <w:color w:val="404040" w:themeColor="text1" w:themeTint="BF"/>
      <w:sz w:val="20"/>
      <w:szCs w:val="20"/>
      <w:lang w:val="en-IN" w:eastAsia="en-IN"/>
    </w:rPr>
  </w:style>
  <w:style w:type="character" w:customStyle="1" w:styleId="Heading9Char">
    <w:name w:val="Heading 9 Char"/>
    <w:basedOn w:val="DefaultParagraphFont"/>
    <w:link w:val="Heading9"/>
    <w:rsid w:val="00EC3860"/>
    <w:rPr>
      <w:rFonts w:asciiTheme="majorHAnsi" w:eastAsiaTheme="majorEastAsia" w:hAnsiTheme="majorHAnsi" w:cstheme="majorBidi"/>
      <w:i/>
      <w:iCs/>
      <w:color w:val="404040" w:themeColor="text1" w:themeTint="BF"/>
      <w:sz w:val="20"/>
      <w:szCs w:val="20"/>
      <w:lang w:val="en-IN" w:eastAsia="en-IN"/>
    </w:rPr>
  </w:style>
  <w:style w:type="paragraph" w:styleId="ListParagraph">
    <w:name w:val="List Paragraph"/>
    <w:aliases w:val="List Paragraph1,Recommendation,List Paragraph11,L,CV text,Table text,F5 List Paragraph,Dot pt,Numbered Para 1,List Paragraph Char Char Char,Indicator Text,Citation List,123 List Paragraph,Bullets,Issue Action POC,No Spacing1"/>
    <w:basedOn w:val="Normal"/>
    <w:link w:val="ListParagraphChar"/>
    <w:qFormat/>
    <w:rsid w:val="00EC3860"/>
    <w:pPr>
      <w:ind w:left="720"/>
      <w:contextualSpacing/>
    </w:pPr>
    <w:rPr>
      <w:lang w:val="en-IN" w:eastAsia="en-IN"/>
    </w:rPr>
  </w:style>
  <w:style w:type="paragraph" w:styleId="NormalWeb">
    <w:name w:val="Normal (Web)"/>
    <w:basedOn w:val="Normal"/>
    <w:uiPriority w:val="99"/>
    <w:unhideWhenUsed/>
    <w:rsid w:val="00EC3860"/>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EC3860"/>
    <w:pPr>
      <w:spacing w:after="120" w:line="480" w:lineRule="auto"/>
      <w:ind w:left="283"/>
    </w:pPr>
    <w:rPr>
      <w:lang w:val="en-IN" w:eastAsia="en-IN"/>
    </w:rPr>
  </w:style>
  <w:style w:type="character" w:customStyle="1" w:styleId="BodyTextIndent2Char">
    <w:name w:val="Body Text Indent 2 Char"/>
    <w:basedOn w:val="DefaultParagraphFont"/>
    <w:link w:val="BodyTextIndent2"/>
    <w:rsid w:val="00EC3860"/>
    <w:rPr>
      <w:lang w:val="en-IN" w:eastAsia="en-IN"/>
    </w:rPr>
  </w:style>
  <w:style w:type="table" w:styleId="TableGrid">
    <w:name w:val="Table Grid"/>
    <w:basedOn w:val="TableNormal"/>
    <w:uiPriority w:val="39"/>
    <w:rsid w:val="00EC3860"/>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qFormat/>
    <w:rsid w:val="00EC3860"/>
    <w:pPr>
      <w:tabs>
        <w:tab w:val="left" w:pos="720"/>
        <w:tab w:val="left" w:pos="1440"/>
        <w:tab w:val="left" w:pos="2304"/>
      </w:tabs>
      <w:spacing w:before="120" w:after="120" w:line="240" w:lineRule="auto"/>
      <w:jc w:val="both"/>
    </w:pPr>
    <w:rPr>
      <w:rFonts w:ascii="Times New Roman" w:eastAsia="Times New Roman" w:hAnsi="Times New Roman" w:cs="Times New Roman"/>
      <w:b/>
      <w:bCs/>
      <w:sz w:val="20"/>
      <w:szCs w:val="20"/>
      <w:lang w:val="en-GB"/>
    </w:rPr>
  </w:style>
  <w:style w:type="paragraph" w:styleId="BodyText">
    <w:name w:val="Body Text"/>
    <w:aliases w:val="Body,OC Body Text,heading3"/>
    <w:basedOn w:val="Normal"/>
    <w:link w:val="BodyTextChar"/>
    <w:uiPriority w:val="99"/>
    <w:unhideWhenUsed/>
    <w:rsid w:val="00EC3860"/>
    <w:pPr>
      <w:spacing w:after="120"/>
    </w:pPr>
    <w:rPr>
      <w:lang w:val="en-IN" w:eastAsia="en-IN"/>
    </w:rPr>
  </w:style>
  <w:style w:type="character" w:customStyle="1" w:styleId="BodyTextChar">
    <w:name w:val="Body Text Char"/>
    <w:aliases w:val="Body Char,OC Body Text Char,heading3 Char"/>
    <w:basedOn w:val="DefaultParagraphFont"/>
    <w:link w:val="BodyText"/>
    <w:uiPriority w:val="99"/>
    <w:rsid w:val="00EC3860"/>
    <w:rPr>
      <w:lang w:val="en-IN" w:eastAsia="en-IN"/>
    </w:rPr>
  </w:style>
  <w:style w:type="paragraph" w:styleId="BodyText2">
    <w:name w:val="Body Text 2"/>
    <w:basedOn w:val="Normal"/>
    <w:link w:val="BodyText2Char"/>
    <w:unhideWhenUsed/>
    <w:rsid w:val="00EC3860"/>
    <w:pPr>
      <w:spacing w:after="120" w:line="480" w:lineRule="auto"/>
    </w:pPr>
    <w:rPr>
      <w:lang w:val="en-IN" w:eastAsia="en-IN"/>
    </w:rPr>
  </w:style>
  <w:style w:type="character" w:customStyle="1" w:styleId="BodyText2Char">
    <w:name w:val="Body Text 2 Char"/>
    <w:basedOn w:val="DefaultParagraphFont"/>
    <w:link w:val="BodyText2"/>
    <w:rsid w:val="00EC3860"/>
    <w:rPr>
      <w:lang w:val="en-IN" w:eastAsia="en-IN"/>
    </w:rPr>
  </w:style>
  <w:style w:type="paragraph" w:customStyle="1" w:styleId="CaptionTable">
    <w:name w:val="Caption Table"/>
    <w:basedOn w:val="Normal"/>
    <w:rsid w:val="00EC3860"/>
    <w:pPr>
      <w:spacing w:before="120" w:after="120" w:line="240" w:lineRule="auto"/>
      <w:jc w:val="center"/>
    </w:pPr>
    <w:rPr>
      <w:rFonts w:ascii="Times New Roman Bold" w:eastAsia="Times New Roman" w:hAnsi="Times New Roman Bold" w:cs="Times New Roman"/>
      <w:b/>
      <w:sz w:val="24"/>
      <w:szCs w:val="20"/>
      <w:lang w:val="en-GB"/>
    </w:rPr>
  </w:style>
  <w:style w:type="paragraph" w:styleId="BodyTextIndent">
    <w:name w:val="Body Text Indent"/>
    <w:basedOn w:val="Normal"/>
    <w:link w:val="BodyTextIndentChar"/>
    <w:uiPriority w:val="99"/>
    <w:rsid w:val="00EC3860"/>
    <w:pPr>
      <w:spacing w:after="0" w:line="240" w:lineRule="auto"/>
      <w:ind w:left="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EC3860"/>
    <w:rPr>
      <w:rFonts w:ascii="Times New Roman" w:eastAsia="Times New Roman" w:hAnsi="Times New Roman" w:cs="Times New Roman"/>
      <w:sz w:val="24"/>
      <w:szCs w:val="24"/>
    </w:rPr>
  </w:style>
  <w:style w:type="paragraph" w:styleId="BodyText3">
    <w:name w:val="Body Text 3"/>
    <w:basedOn w:val="Normal"/>
    <w:link w:val="BodyText3Char"/>
    <w:rsid w:val="00EC3860"/>
    <w:pPr>
      <w:spacing w:after="0" w:line="240" w:lineRule="auto"/>
      <w:jc w:val="center"/>
    </w:pPr>
    <w:rPr>
      <w:rFonts w:ascii="Trebuchet MS" w:eastAsia="Times New Roman" w:hAnsi="Trebuchet MS" w:cs="Arial"/>
      <w:b/>
      <w:color w:val="000000"/>
      <w:sz w:val="20"/>
      <w:szCs w:val="24"/>
    </w:rPr>
  </w:style>
  <w:style w:type="character" w:customStyle="1" w:styleId="BodyText3Char">
    <w:name w:val="Body Text 3 Char"/>
    <w:basedOn w:val="DefaultParagraphFont"/>
    <w:link w:val="BodyText3"/>
    <w:rsid w:val="00EC3860"/>
    <w:rPr>
      <w:rFonts w:ascii="Trebuchet MS" w:eastAsia="Times New Roman" w:hAnsi="Trebuchet MS" w:cs="Arial"/>
      <w:b/>
      <w:color w:val="000000"/>
      <w:sz w:val="20"/>
      <w:szCs w:val="24"/>
    </w:rPr>
  </w:style>
  <w:style w:type="character" w:styleId="PageNumber">
    <w:name w:val="page number"/>
    <w:basedOn w:val="DefaultParagraphFont"/>
    <w:rsid w:val="00EC3860"/>
  </w:style>
  <w:style w:type="paragraph" w:styleId="Footer">
    <w:name w:val="footer"/>
    <w:basedOn w:val="Normal"/>
    <w:link w:val="FooterChar"/>
    <w:uiPriority w:val="99"/>
    <w:rsid w:val="00EC386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EC3860"/>
    <w:rPr>
      <w:rFonts w:ascii="Times New Roman" w:eastAsia="Times New Roman" w:hAnsi="Times New Roman" w:cs="Times New Roman"/>
      <w:sz w:val="24"/>
      <w:szCs w:val="24"/>
    </w:rPr>
  </w:style>
  <w:style w:type="paragraph" w:customStyle="1" w:styleId="Default">
    <w:name w:val="Default"/>
    <w:rsid w:val="00EC3860"/>
    <w:pPr>
      <w:autoSpaceDE w:val="0"/>
      <w:autoSpaceDN w:val="0"/>
      <w:adjustRightInd w:val="0"/>
      <w:spacing w:after="0" w:line="240" w:lineRule="auto"/>
    </w:pPr>
    <w:rPr>
      <w:rFonts w:ascii="Calibri" w:eastAsia="Times New Roman" w:hAnsi="Calibri" w:cs="Times New Roman"/>
      <w:color w:val="000000"/>
      <w:sz w:val="24"/>
      <w:szCs w:val="24"/>
    </w:rPr>
  </w:style>
  <w:style w:type="character" w:customStyle="1" w:styleId="BalloonTextChar">
    <w:name w:val="Balloon Text Char"/>
    <w:basedOn w:val="DefaultParagraphFont"/>
    <w:link w:val="BalloonText"/>
    <w:uiPriority w:val="99"/>
    <w:semiHidden/>
    <w:rsid w:val="00EC3860"/>
    <w:rPr>
      <w:rFonts w:ascii="Tahoma" w:eastAsia="Times New Roman" w:hAnsi="Tahoma" w:cs="Tahoma"/>
      <w:sz w:val="16"/>
      <w:szCs w:val="16"/>
    </w:rPr>
  </w:style>
  <w:style w:type="paragraph" w:styleId="BalloonText">
    <w:name w:val="Balloon Text"/>
    <w:basedOn w:val="Normal"/>
    <w:link w:val="BalloonTextChar"/>
    <w:uiPriority w:val="99"/>
    <w:semiHidden/>
    <w:rsid w:val="00EC3860"/>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link w:val="BalloonText"/>
    <w:uiPriority w:val="99"/>
    <w:semiHidden/>
    <w:rsid w:val="00EC3860"/>
    <w:rPr>
      <w:rFonts w:ascii="Tahoma" w:hAnsi="Tahoma" w:cs="Tahoma"/>
      <w:sz w:val="16"/>
      <w:szCs w:val="16"/>
    </w:rPr>
  </w:style>
  <w:style w:type="paragraph" w:styleId="BodyTextIndent3">
    <w:name w:val="Body Text Indent 3"/>
    <w:basedOn w:val="Normal"/>
    <w:link w:val="BodyTextIndent3Char"/>
    <w:rsid w:val="00EC3860"/>
    <w:pPr>
      <w:spacing w:after="0" w:line="240" w:lineRule="auto"/>
      <w:ind w:firstLine="36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EC3860"/>
    <w:rPr>
      <w:rFonts w:ascii="Times New Roman" w:eastAsia="Times New Roman" w:hAnsi="Times New Roman" w:cs="Times New Roman"/>
      <w:sz w:val="24"/>
      <w:szCs w:val="24"/>
    </w:rPr>
  </w:style>
  <w:style w:type="paragraph" w:styleId="Header">
    <w:name w:val="header"/>
    <w:basedOn w:val="Normal"/>
    <w:link w:val="HeaderChar"/>
    <w:uiPriority w:val="99"/>
    <w:rsid w:val="00EC386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C3860"/>
    <w:rPr>
      <w:rFonts w:ascii="Times New Roman" w:eastAsia="Times New Roman" w:hAnsi="Times New Roman" w:cs="Times New Roman"/>
      <w:sz w:val="24"/>
      <w:szCs w:val="24"/>
    </w:rPr>
  </w:style>
  <w:style w:type="character" w:styleId="Hyperlink">
    <w:name w:val="Hyperlink"/>
    <w:basedOn w:val="DefaultParagraphFont"/>
    <w:rsid w:val="00EC3860"/>
    <w:rPr>
      <w:color w:val="0000FF"/>
      <w:u w:val="single"/>
    </w:rPr>
  </w:style>
  <w:style w:type="character" w:styleId="FollowedHyperlink">
    <w:name w:val="FollowedHyperlink"/>
    <w:basedOn w:val="DefaultParagraphFont"/>
    <w:uiPriority w:val="99"/>
    <w:rsid w:val="00EC3860"/>
    <w:rPr>
      <w:color w:val="800080"/>
      <w:u w:val="single"/>
    </w:rPr>
  </w:style>
  <w:style w:type="paragraph" w:customStyle="1" w:styleId="xl24">
    <w:name w:val="xl24"/>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5">
    <w:name w:val="xl25"/>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26">
    <w:name w:val="xl26"/>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7">
    <w:name w:val="xl27"/>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8">
    <w:name w:val="xl28"/>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29">
    <w:name w:val="xl29"/>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
    <w:name w:val="xl31"/>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2">
    <w:name w:val="xl32"/>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3">
    <w:name w:val="xl33"/>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34">
    <w:name w:val="xl34"/>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35">
    <w:name w:val="xl35"/>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36">
    <w:name w:val="xl36"/>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7">
    <w:name w:val="xl37"/>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38">
    <w:name w:val="xl38"/>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39">
    <w:name w:val="xl39"/>
    <w:basedOn w:val="Normal"/>
    <w:rsid w:val="00EC38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40">
    <w:name w:val="xl40"/>
    <w:basedOn w:val="Normal"/>
    <w:rsid w:val="00EC3860"/>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41">
    <w:name w:val="xl41"/>
    <w:basedOn w:val="Normal"/>
    <w:rsid w:val="00EC3860"/>
    <w:pPr>
      <w:pBdr>
        <w:bottom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Level3forPetition">
    <w:name w:val="Level 3 for Petition"/>
    <w:basedOn w:val="Normal"/>
    <w:rsid w:val="00EC3860"/>
    <w:pPr>
      <w:widowControl w:val="0"/>
      <w:tabs>
        <w:tab w:val="left" w:pos="1080"/>
        <w:tab w:val="left" w:pos="2304"/>
      </w:tabs>
      <w:spacing w:after="288" w:line="240" w:lineRule="auto"/>
      <w:jc w:val="both"/>
    </w:pPr>
    <w:rPr>
      <w:rFonts w:ascii="Times New Roman" w:eastAsia="Times New Roman" w:hAnsi="Times New Roman" w:cs="Times New Roman"/>
      <w:kern w:val="28"/>
      <w:sz w:val="24"/>
      <w:szCs w:val="24"/>
    </w:rPr>
  </w:style>
  <w:style w:type="paragraph" w:customStyle="1" w:styleId="xl42">
    <w:name w:val="xl42"/>
    <w:basedOn w:val="Normal"/>
    <w:rsid w:val="00EC3860"/>
    <w:pPr>
      <w:pBdr>
        <w:left w:val="single" w:sz="4" w:space="0" w:color="auto"/>
        <w:right w:val="single" w:sz="4" w:space="0" w:color="auto"/>
      </w:pBdr>
      <w:spacing w:before="100" w:beforeAutospacing="1" w:after="100" w:afterAutospacing="1" w:line="240" w:lineRule="auto"/>
      <w:textAlignment w:val="center"/>
    </w:pPr>
    <w:rPr>
      <w:rFonts w:ascii="Trebuchet MS" w:eastAsia="Times New Roman" w:hAnsi="Trebuchet MS" w:cs="Times New Roman"/>
      <w:sz w:val="18"/>
      <w:szCs w:val="18"/>
    </w:rPr>
  </w:style>
  <w:style w:type="paragraph" w:customStyle="1" w:styleId="Bullet1">
    <w:name w:val="Bullet 1"/>
    <w:basedOn w:val="Normal"/>
    <w:rsid w:val="00EC3860"/>
    <w:pPr>
      <w:tabs>
        <w:tab w:val="num" w:pos="360"/>
        <w:tab w:val="left" w:pos="720"/>
        <w:tab w:val="left" w:pos="1440"/>
        <w:tab w:val="left" w:pos="2304"/>
      </w:tabs>
      <w:spacing w:after="288" w:line="240" w:lineRule="auto"/>
      <w:ind w:left="360" w:hanging="360"/>
      <w:jc w:val="both"/>
    </w:pPr>
    <w:rPr>
      <w:rFonts w:ascii="Times New Roman" w:eastAsia="Times New Roman" w:hAnsi="Times New Roman" w:cs="Times New Roman"/>
      <w:sz w:val="24"/>
      <w:szCs w:val="24"/>
      <w:lang w:val="en-GB"/>
    </w:rPr>
  </w:style>
  <w:style w:type="paragraph" w:customStyle="1" w:styleId="AIOCNORMAL">
    <w:name w:val="AIOC NORMAL"/>
    <w:basedOn w:val="Normal"/>
    <w:rsid w:val="00EC3860"/>
    <w:pPr>
      <w:tabs>
        <w:tab w:val="left" w:pos="1440"/>
      </w:tabs>
      <w:spacing w:before="120" w:after="60" w:line="240" w:lineRule="auto"/>
    </w:pPr>
    <w:rPr>
      <w:rFonts w:ascii="Book Antiqua" w:eastAsia="Times New Roman" w:hAnsi="Book Antiqua" w:cs="Book Antiqua"/>
      <w:lang w:val="en-GB"/>
    </w:rPr>
  </w:style>
  <w:style w:type="paragraph" w:customStyle="1" w:styleId="CM5">
    <w:name w:val="CM5"/>
    <w:basedOn w:val="Default"/>
    <w:next w:val="Default"/>
    <w:uiPriority w:val="99"/>
    <w:rsid w:val="00EC3860"/>
    <w:rPr>
      <w:rFonts w:ascii="Times New Roman" w:hAnsi="Times New Roman"/>
      <w:color w:val="auto"/>
    </w:rPr>
  </w:style>
  <w:style w:type="paragraph" w:customStyle="1" w:styleId="WW-Default">
    <w:name w:val="WW-Default"/>
    <w:rsid w:val="00EC3860"/>
    <w:pPr>
      <w:suppressAutoHyphens/>
      <w:autoSpaceDE w:val="0"/>
      <w:spacing w:after="0" w:line="240" w:lineRule="auto"/>
    </w:pPr>
    <w:rPr>
      <w:rFonts w:ascii="Arial" w:eastAsia="Calibri" w:hAnsi="Arial" w:cs="Arial"/>
      <w:color w:val="000000"/>
      <w:sz w:val="24"/>
      <w:szCs w:val="24"/>
      <w:lang w:eastAsia="zh-CN" w:bidi="ml-IN"/>
    </w:rPr>
  </w:style>
  <w:style w:type="character" w:customStyle="1" w:styleId="ClosingChar">
    <w:name w:val="Closing Char"/>
    <w:basedOn w:val="DefaultParagraphFont"/>
    <w:link w:val="Closing"/>
    <w:semiHidden/>
    <w:rsid w:val="00EC3860"/>
    <w:rPr>
      <w:rFonts w:ascii="ELGMMF+TimesNewRoman" w:eastAsia="Times New Roman" w:hAnsi="ELGMMF+TimesNewRoman" w:cs="Times New Roman"/>
      <w:sz w:val="20"/>
      <w:szCs w:val="24"/>
    </w:rPr>
  </w:style>
  <w:style w:type="paragraph" w:styleId="Closing">
    <w:name w:val="Closing"/>
    <w:basedOn w:val="Default"/>
    <w:next w:val="Default"/>
    <w:link w:val="ClosingChar"/>
    <w:semiHidden/>
    <w:rsid w:val="00EC3860"/>
    <w:rPr>
      <w:rFonts w:ascii="ELGMMF+TimesNewRoman" w:hAnsi="ELGMMF+TimesNewRoman"/>
      <w:color w:val="auto"/>
      <w:sz w:val="20"/>
    </w:rPr>
  </w:style>
  <w:style w:type="character" w:customStyle="1" w:styleId="ClosingChar1">
    <w:name w:val="Closing Char1"/>
    <w:basedOn w:val="DefaultParagraphFont"/>
    <w:link w:val="Closing"/>
    <w:uiPriority w:val="99"/>
    <w:semiHidden/>
    <w:rsid w:val="00EC3860"/>
  </w:style>
  <w:style w:type="character" w:customStyle="1" w:styleId="WW8Num2z0">
    <w:name w:val="WW8Num2z0"/>
    <w:rsid w:val="00EC3860"/>
  </w:style>
  <w:style w:type="paragraph" w:customStyle="1" w:styleId="Heading">
    <w:name w:val="Heading"/>
    <w:basedOn w:val="Normal"/>
    <w:next w:val="BodyText"/>
    <w:rsid w:val="00EC3860"/>
    <w:pPr>
      <w:suppressAutoHyphens/>
      <w:spacing w:after="0" w:line="240" w:lineRule="auto"/>
      <w:jc w:val="center"/>
    </w:pPr>
    <w:rPr>
      <w:rFonts w:ascii="Times New Roman" w:eastAsia="Times New Roman" w:hAnsi="Times New Roman" w:cs="Times New Roman"/>
      <w:b/>
      <w:bCs/>
      <w:sz w:val="48"/>
      <w:szCs w:val="24"/>
      <w:lang w:eastAsia="zh-CN"/>
    </w:rPr>
  </w:style>
  <w:style w:type="table" w:customStyle="1" w:styleId="TableGrid1">
    <w:name w:val="Table Grid1"/>
    <w:basedOn w:val="TableNormal"/>
    <w:next w:val="TableGrid"/>
    <w:rsid w:val="00FE626F"/>
    <w:pPr>
      <w:spacing w:after="0" w:line="240" w:lineRule="auto"/>
    </w:pPr>
    <w:rPr>
      <w:rFonts w:eastAsia="Times New Roman"/>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List Paragraph1 Char,Recommendation Char,List Paragraph11 Char,L Char,CV text Char,Table text Char,F5 List Paragraph Char,Dot pt Char,Numbered Para 1 Char,List Paragraph Char Char Char Char,Indicator Text Char,Citation List Char"/>
    <w:basedOn w:val="DefaultParagraphFont"/>
    <w:link w:val="ListParagraph"/>
    <w:qFormat/>
    <w:rsid w:val="00FE626F"/>
    <w:rPr>
      <w:lang w:val="en-IN" w:eastAsia="en-IN"/>
    </w:rPr>
  </w:style>
  <w:style w:type="paragraph" w:customStyle="1" w:styleId="xl124">
    <w:name w:val="xl124"/>
    <w:basedOn w:val="Normal"/>
    <w:rsid w:val="00E709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s>
</file>

<file path=word/webSettings.xml><?xml version="1.0" encoding="utf-8"?>
<w:webSettings xmlns:r="http://schemas.openxmlformats.org/officeDocument/2006/relationships" xmlns:w="http://schemas.openxmlformats.org/wordprocessingml/2006/main">
  <w:divs>
    <w:div w:id="423844782">
      <w:bodyDiv w:val="1"/>
      <w:marLeft w:val="0"/>
      <w:marRight w:val="0"/>
      <w:marTop w:val="0"/>
      <w:marBottom w:val="0"/>
      <w:divBdr>
        <w:top w:val="none" w:sz="0" w:space="0" w:color="auto"/>
        <w:left w:val="none" w:sz="0" w:space="0" w:color="auto"/>
        <w:bottom w:val="none" w:sz="0" w:space="0" w:color="auto"/>
        <w:right w:val="none" w:sz="0" w:space="0" w:color="auto"/>
      </w:divBdr>
    </w:div>
    <w:div w:id="459156424">
      <w:bodyDiv w:val="1"/>
      <w:marLeft w:val="0"/>
      <w:marRight w:val="0"/>
      <w:marTop w:val="0"/>
      <w:marBottom w:val="0"/>
      <w:divBdr>
        <w:top w:val="none" w:sz="0" w:space="0" w:color="auto"/>
        <w:left w:val="none" w:sz="0" w:space="0" w:color="auto"/>
        <w:bottom w:val="none" w:sz="0" w:space="0" w:color="auto"/>
        <w:right w:val="none" w:sz="0" w:space="0" w:color="auto"/>
      </w:divBdr>
    </w:div>
    <w:div w:id="813332915">
      <w:bodyDiv w:val="1"/>
      <w:marLeft w:val="0"/>
      <w:marRight w:val="0"/>
      <w:marTop w:val="0"/>
      <w:marBottom w:val="0"/>
      <w:divBdr>
        <w:top w:val="none" w:sz="0" w:space="0" w:color="auto"/>
        <w:left w:val="none" w:sz="0" w:space="0" w:color="auto"/>
        <w:bottom w:val="none" w:sz="0" w:space="0" w:color="auto"/>
        <w:right w:val="none" w:sz="0" w:space="0" w:color="auto"/>
      </w:divBdr>
    </w:div>
    <w:div w:id="847671090">
      <w:bodyDiv w:val="1"/>
      <w:marLeft w:val="0"/>
      <w:marRight w:val="0"/>
      <w:marTop w:val="0"/>
      <w:marBottom w:val="0"/>
      <w:divBdr>
        <w:top w:val="none" w:sz="0" w:space="0" w:color="auto"/>
        <w:left w:val="none" w:sz="0" w:space="0" w:color="auto"/>
        <w:bottom w:val="none" w:sz="0" w:space="0" w:color="auto"/>
        <w:right w:val="none" w:sz="0" w:space="0" w:color="auto"/>
      </w:divBdr>
    </w:div>
    <w:div w:id="959070863">
      <w:bodyDiv w:val="1"/>
      <w:marLeft w:val="0"/>
      <w:marRight w:val="0"/>
      <w:marTop w:val="0"/>
      <w:marBottom w:val="0"/>
      <w:divBdr>
        <w:top w:val="none" w:sz="0" w:space="0" w:color="auto"/>
        <w:left w:val="none" w:sz="0" w:space="0" w:color="auto"/>
        <w:bottom w:val="none" w:sz="0" w:space="0" w:color="auto"/>
        <w:right w:val="none" w:sz="0" w:space="0" w:color="auto"/>
      </w:divBdr>
    </w:div>
    <w:div w:id="1104960587">
      <w:bodyDiv w:val="1"/>
      <w:marLeft w:val="0"/>
      <w:marRight w:val="0"/>
      <w:marTop w:val="0"/>
      <w:marBottom w:val="0"/>
      <w:divBdr>
        <w:top w:val="none" w:sz="0" w:space="0" w:color="auto"/>
        <w:left w:val="none" w:sz="0" w:space="0" w:color="auto"/>
        <w:bottom w:val="none" w:sz="0" w:space="0" w:color="auto"/>
        <w:right w:val="none" w:sz="0" w:space="0" w:color="auto"/>
      </w:divBdr>
    </w:div>
    <w:div w:id="1462914759">
      <w:bodyDiv w:val="1"/>
      <w:marLeft w:val="0"/>
      <w:marRight w:val="0"/>
      <w:marTop w:val="0"/>
      <w:marBottom w:val="0"/>
      <w:divBdr>
        <w:top w:val="none" w:sz="0" w:space="0" w:color="auto"/>
        <w:left w:val="none" w:sz="0" w:space="0" w:color="auto"/>
        <w:bottom w:val="none" w:sz="0" w:space="0" w:color="auto"/>
        <w:right w:val="none" w:sz="0" w:space="0" w:color="auto"/>
      </w:divBdr>
    </w:div>
    <w:div w:id="1559591927">
      <w:bodyDiv w:val="1"/>
      <w:marLeft w:val="0"/>
      <w:marRight w:val="0"/>
      <w:marTop w:val="0"/>
      <w:marBottom w:val="0"/>
      <w:divBdr>
        <w:top w:val="none" w:sz="0" w:space="0" w:color="auto"/>
        <w:left w:val="none" w:sz="0" w:space="0" w:color="auto"/>
        <w:bottom w:val="none" w:sz="0" w:space="0" w:color="auto"/>
        <w:right w:val="none" w:sz="0" w:space="0" w:color="auto"/>
      </w:divBdr>
    </w:div>
    <w:div w:id="1784349364">
      <w:bodyDiv w:val="1"/>
      <w:marLeft w:val="0"/>
      <w:marRight w:val="0"/>
      <w:marTop w:val="0"/>
      <w:marBottom w:val="0"/>
      <w:divBdr>
        <w:top w:val="none" w:sz="0" w:space="0" w:color="auto"/>
        <w:left w:val="none" w:sz="0" w:space="0" w:color="auto"/>
        <w:bottom w:val="none" w:sz="0" w:space="0" w:color="auto"/>
        <w:right w:val="none" w:sz="0" w:space="0" w:color="auto"/>
      </w:divBdr>
    </w:div>
    <w:div w:id="1787188244">
      <w:bodyDiv w:val="1"/>
      <w:marLeft w:val="0"/>
      <w:marRight w:val="0"/>
      <w:marTop w:val="0"/>
      <w:marBottom w:val="0"/>
      <w:divBdr>
        <w:top w:val="none" w:sz="0" w:space="0" w:color="auto"/>
        <w:left w:val="none" w:sz="0" w:space="0" w:color="auto"/>
        <w:bottom w:val="none" w:sz="0" w:space="0" w:color="auto"/>
        <w:right w:val="none" w:sz="0" w:space="0" w:color="auto"/>
      </w:divBdr>
    </w:div>
    <w:div w:id="1857108301">
      <w:bodyDiv w:val="1"/>
      <w:marLeft w:val="0"/>
      <w:marRight w:val="0"/>
      <w:marTop w:val="0"/>
      <w:marBottom w:val="0"/>
      <w:divBdr>
        <w:top w:val="none" w:sz="0" w:space="0" w:color="auto"/>
        <w:left w:val="none" w:sz="0" w:space="0" w:color="auto"/>
        <w:bottom w:val="none" w:sz="0" w:space="0" w:color="auto"/>
        <w:right w:val="none" w:sz="0" w:space="0" w:color="auto"/>
      </w:divBdr>
    </w:div>
    <w:div w:id="188490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AA453D-38A8-424E-A0B3-E6566F77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8</Pages>
  <Words>2504</Words>
  <Characters>14276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dc:creator>
  <cp:lastModifiedBy>User</cp:lastModifiedBy>
  <cp:revision>43</cp:revision>
  <cp:lastPrinted>2020-01-16T08:39:00Z</cp:lastPrinted>
  <dcterms:created xsi:type="dcterms:W3CDTF">2019-12-19T08:57:00Z</dcterms:created>
  <dcterms:modified xsi:type="dcterms:W3CDTF">2020-03-16T05:44:00Z</dcterms:modified>
</cp:coreProperties>
</file>